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B9A3" w14:textId="77777777" w:rsidR="006566D9" w:rsidRDefault="002319A6">
      <w:pPr>
        <w:spacing w:after="18" w:line="248" w:lineRule="auto"/>
        <w:ind w:left="369" w:right="511" w:hanging="10"/>
        <w:jc w:val="center"/>
      </w:pPr>
      <w:r>
        <w:rPr>
          <w:sz w:val="30"/>
        </w:rPr>
        <w:t>МИНИСТЕРСТВО ЗДРАВООХРАНЕНИЯ</w:t>
      </w:r>
    </w:p>
    <w:p w14:paraId="552267AC" w14:textId="77777777" w:rsidR="006566D9" w:rsidRDefault="002319A6">
      <w:pPr>
        <w:spacing w:after="297" w:line="248" w:lineRule="auto"/>
        <w:ind w:left="369" w:right="503" w:hanging="10"/>
        <w:jc w:val="center"/>
      </w:pPr>
      <w:r>
        <w:rPr>
          <w:sz w:val="30"/>
        </w:rPr>
        <w:t>КАБАРДИНО-БАЛКАРСКОЙ РЕСПУБЛИКИ</w:t>
      </w:r>
    </w:p>
    <w:p w14:paraId="23F019F0" w14:textId="77777777" w:rsidR="006566D9" w:rsidRDefault="002319A6">
      <w:pPr>
        <w:spacing w:after="798" w:line="248" w:lineRule="auto"/>
        <w:ind w:left="369" w:right="496" w:hanging="10"/>
        <w:jc w:val="center"/>
      </w:pPr>
      <w:r>
        <w:rPr>
          <w:sz w:val="30"/>
        </w:rPr>
        <w:t>ПРИКАЗ</w:t>
      </w:r>
    </w:p>
    <w:p w14:paraId="4D1FC79B" w14:textId="77777777" w:rsidR="006566D9" w:rsidRDefault="002319A6">
      <w:pPr>
        <w:tabs>
          <w:tab w:val="right" w:pos="9432"/>
        </w:tabs>
        <w:spacing w:after="188"/>
        <w:ind w:left="0" w:firstLine="0"/>
        <w:jc w:val="left"/>
      </w:pPr>
      <w:r>
        <w:rPr>
          <w:noProof/>
        </w:rPr>
        <w:drawing>
          <wp:inline distT="0" distB="0" distL="0" distR="0" wp14:anchorId="12CC3615" wp14:editId="3F437229">
            <wp:extent cx="1216152" cy="187452"/>
            <wp:effectExtent l="0" t="0" r="0" b="0"/>
            <wp:docPr id="1100" name="Picture 1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" name="Picture 1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6152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2019 г.</w:t>
      </w:r>
      <w:r>
        <w:tab/>
      </w:r>
      <w:r>
        <w:rPr>
          <w:noProof/>
        </w:rPr>
        <w:drawing>
          <wp:inline distT="0" distB="0" distL="0" distR="0" wp14:anchorId="197F6105" wp14:editId="46B9B34A">
            <wp:extent cx="768096" cy="228600"/>
            <wp:effectExtent l="0" t="0" r="0" b="0"/>
            <wp:docPr id="1099" name="Picture 1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" name="Picture 10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960B8" w14:textId="77777777" w:rsidR="006566D9" w:rsidRDefault="002319A6">
      <w:pPr>
        <w:spacing w:after="303" w:line="259" w:lineRule="auto"/>
        <w:ind w:left="0" w:right="94" w:firstLine="0"/>
        <w:jc w:val="center"/>
      </w:pPr>
      <w:r>
        <w:t>г. Нальчик</w:t>
      </w:r>
    </w:p>
    <w:p w14:paraId="4F4063C3" w14:textId="77777777" w:rsidR="006566D9" w:rsidRDefault="002319A6">
      <w:pPr>
        <w:spacing w:after="424" w:line="248" w:lineRule="auto"/>
        <w:ind w:left="369" w:right="359" w:hanging="10"/>
        <w:jc w:val="center"/>
      </w:pPr>
      <w:r>
        <w:rPr>
          <w:sz w:val="30"/>
        </w:rPr>
        <w:t>«Об организации системы внутреннего обеспечения соответствия требованиям антимонопольного законодательства в Министерстве здравоохранения Кабардино-Балкарской Республики»</w:t>
      </w:r>
    </w:p>
    <w:p w14:paraId="743FFF69" w14:textId="77777777" w:rsidR="006566D9" w:rsidRDefault="002319A6">
      <w:pPr>
        <w:ind w:left="0" w:right="14"/>
      </w:pPr>
      <w:r>
        <w:t xml:space="preserve">В целях исполнения Указа Президента Российской </w:t>
      </w:r>
      <w:proofErr w:type="spellStart"/>
      <w:r>
        <w:t>Федерщии</w:t>
      </w:r>
      <w:proofErr w:type="spellEnd"/>
      <w:r>
        <w:t xml:space="preserve"> от 21.12.2017 N2 618 «Об осно</w:t>
      </w:r>
      <w:r>
        <w:t>вных направлениях государственной политики по развитию конкуренции», Распоряжения Правительства Российской Федерации от 18.10.2018 N2 2258-р, Распоряжения Правительства Российской Федерации от 05.09.2015 N2 1738-р приказываю:</w:t>
      </w:r>
    </w:p>
    <w:p w14:paraId="56365B99" w14:textId="77777777" w:rsidR="006566D9" w:rsidRDefault="002319A6">
      <w:pPr>
        <w:numPr>
          <w:ilvl w:val="0"/>
          <w:numId w:val="1"/>
        </w:numPr>
        <w:ind w:right="14"/>
      </w:pPr>
      <w:r>
        <w:t>Создать в Министерстве здравоо</w:t>
      </w:r>
      <w:r>
        <w:t>хранения Кабардино-Балкарской Республики систему внутреннего обеспечения соответствия требованиям антимонопольного законодательства (антимонопольный комплаенс).</w:t>
      </w:r>
    </w:p>
    <w:p w14:paraId="7E64F18B" w14:textId="77777777" w:rsidR="006566D9" w:rsidRDefault="002319A6">
      <w:pPr>
        <w:numPr>
          <w:ilvl w:val="0"/>
          <w:numId w:val="1"/>
        </w:numPr>
        <w:ind w:right="14"/>
      </w:pPr>
      <w:r>
        <w:t>Утвердить:</w:t>
      </w:r>
    </w:p>
    <w:p w14:paraId="01935018" w14:textId="77777777" w:rsidR="006566D9" w:rsidRDefault="002319A6">
      <w:pPr>
        <w:numPr>
          <w:ilvl w:val="0"/>
          <w:numId w:val="2"/>
        </w:numPr>
        <w:spacing w:after="51"/>
        <w:ind w:right="14"/>
      </w:pPr>
      <w:r>
        <w:t xml:space="preserve">Положение об </w:t>
      </w:r>
      <w:proofErr w:type="spellStart"/>
      <w:r>
        <w:t>организщии</w:t>
      </w:r>
      <w:proofErr w:type="spellEnd"/>
      <w:r>
        <w:t xml:space="preserve"> системы внутреннего обеспечения соответствия требованиям ант</w:t>
      </w:r>
      <w:r>
        <w:t>имонопольного законодательства в Министерстве здравоохранения Кабардино-Балкарской Республики (приложение N2 1);</w:t>
      </w:r>
    </w:p>
    <w:p w14:paraId="0B746018" w14:textId="77777777" w:rsidR="006566D9" w:rsidRDefault="002319A6">
      <w:pPr>
        <w:numPr>
          <w:ilvl w:val="0"/>
          <w:numId w:val="2"/>
        </w:numPr>
        <w:ind w:right="14"/>
      </w:pPr>
      <w:r>
        <w:t xml:space="preserve">состав рабочей группы по организации и функционированию антимонопольного комплаенса в Министерстве здравоохранения </w:t>
      </w:r>
      <w:proofErr w:type="spellStart"/>
      <w:r>
        <w:t>КабардиноБалкарской</w:t>
      </w:r>
      <w:proofErr w:type="spellEnd"/>
      <w:r>
        <w:t xml:space="preserve"> Республики (приложение N2 2).</w:t>
      </w:r>
    </w:p>
    <w:p w14:paraId="0A97351E" w14:textId="77777777" w:rsidR="006566D9" w:rsidRDefault="002319A6">
      <w:pPr>
        <w:spacing w:after="72"/>
        <w:ind w:left="36" w:right="14"/>
      </w:pPr>
      <w:r>
        <w:t xml:space="preserve">З. Ознакомить сотрудников Министерства здравоохранения </w:t>
      </w:r>
      <w:proofErr w:type="spellStart"/>
      <w:r>
        <w:t>КабардиноБалкарской</w:t>
      </w:r>
      <w:proofErr w:type="spellEnd"/>
      <w:r>
        <w:t xml:space="preserve"> Республики с Пол</w:t>
      </w:r>
      <w:r>
        <w:t xml:space="preserve">ожением об </w:t>
      </w:r>
      <w:proofErr w:type="spellStart"/>
      <w:r>
        <w:t>организщии</w:t>
      </w:r>
      <w:proofErr w:type="spellEnd"/>
      <w:r>
        <w:t xml:space="preserve"> системы внутреннего обеспечения соответствия требованиям антимонопольного законодательства в Министерстве здравоохранения Кабардино-Балкарской Республики, утвержденным настоящим Приказом, под роспись.</w:t>
      </w:r>
    </w:p>
    <w:p w14:paraId="65DD67F2" w14:textId="77777777" w:rsidR="006566D9" w:rsidRDefault="002319A6">
      <w:pPr>
        <w:numPr>
          <w:ilvl w:val="0"/>
          <w:numId w:val="3"/>
        </w:numPr>
        <w:spacing w:after="75"/>
        <w:ind w:right="14"/>
      </w:pPr>
      <w:r>
        <w:t>Настоящий Приказ разместить на оф</w:t>
      </w:r>
      <w:r>
        <w:t>ициальном сайте Министерства здравоохранения Кабардино-Балкарской Республики.</w:t>
      </w:r>
    </w:p>
    <w:p w14:paraId="79E99F44" w14:textId="77777777" w:rsidR="006566D9" w:rsidRDefault="002319A6">
      <w:pPr>
        <w:numPr>
          <w:ilvl w:val="0"/>
          <w:numId w:val="3"/>
        </w:numPr>
        <w:ind w:right="14"/>
      </w:pPr>
      <w:r>
        <w:t>Контроль за исполнением настоящего приказа возложить на заместителя Министра здравоохранения Кабардино-Балкарской Республики</w:t>
      </w:r>
    </w:p>
    <w:p w14:paraId="128FEEE3" w14:textId="77777777" w:rsidR="006566D9" w:rsidRDefault="006566D9">
      <w:pPr>
        <w:sectPr w:rsidR="006566D9">
          <w:pgSz w:w="11902" w:h="16834"/>
          <w:pgMar w:top="770" w:right="518" w:bottom="841" w:left="1951" w:header="720" w:footer="720" w:gutter="0"/>
          <w:cols w:space="720"/>
        </w:sectPr>
      </w:pPr>
    </w:p>
    <w:p w14:paraId="36CC459E" w14:textId="77777777" w:rsidR="006566D9" w:rsidRDefault="002319A6">
      <w:pPr>
        <w:spacing w:after="413"/>
        <w:ind w:left="208" w:right="14" w:firstLine="0"/>
      </w:pPr>
      <w:r>
        <w:t xml:space="preserve">А.Ж. </w:t>
      </w:r>
      <w:proofErr w:type="spellStart"/>
      <w:r>
        <w:t>Кауфова</w:t>
      </w:r>
      <w:proofErr w:type="spellEnd"/>
      <w:r>
        <w:t>.</w:t>
      </w:r>
    </w:p>
    <w:p w14:paraId="55979F5B" w14:textId="77777777" w:rsidR="006566D9" w:rsidRDefault="002319A6">
      <w:pPr>
        <w:tabs>
          <w:tab w:val="right" w:pos="9590"/>
        </w:tabs>
        <w:ind w:left="0" w:firstLine="0"/>
        <w:jc w:val="left"/>
      </w:pPr>
      <w:r>
        <w:lastRenderedPageBreak/>
        <w:t>Министр</w:t>
      </w:r>
      <w:r>
        <w:tab/>
        <w:t xml:space="preserve">М. </w:t>
      </w:r>
      <w:proofErr w:type="spellStart"/>
      <w:r>
        <w:t>Хубиев</w:t>
      </w:r>
      <w:proofErr w:type="spellEnd"/>
    </w:p>
    <w:p w14:paraId="34C9418C" w14:textId="77777777" w:rsidR="006566D9" w:rsidRDefault="002319A6">
      <w:pPr>
        <w:spacing w:after="559" w:line="259" w:lineRule="auto"/>
        <w:ind w:left="223" w:firstLine="0"/>
        <w:jc w:val="left"/>
      </w:pPr>
      <w:r>
        <w:rPr>
          <w:noProof/>
        </w:rPr>
        <w:drawing>
          <wp:inline distT="0" distB="0" distL="0" distR="0" wp14:anchorId="5D1FF9BE" wp14:editId="2EBCE263">
            <wp:extent cx="5884164" cy="1641348"/>
            <wp:effectExtent l="0" t="0" r="0" b="0"/>
            <wp:docPr id="22416" name="Picture 22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6" name="Picture 224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4164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46962" w14:textId="77777777" w:rsidR="006566D9" w:rsidRDefault="002319A6">
      <w:pPr>
        <w:spacing w:after="471" w:line="278" w:lineRule="auto"/>
        <w:ind w:left="218" w:right="179" w:hanging="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F45CD2E" wp14:editId="53DD0FB0">
            <wp:simplePos x="0" y="0"/>
            <wp:positionH relativeFrom="column">
              <wp:posOffset>2427732</wp:posOffset>
            </wp:positionH>
            <wp:positionV relativeFrom="paragraph">
              <wp:posOffset>-213307</wp:posOffset>
            </wp:positionV>
            <wp:extent cx="2066544" cy="562356"/>
            <wp:effectExtent l="0" t="0" r="0" b="0"/>
            <wp:wrapSquare wrapText="bothSides"/>
            <wp:docPr id="1837" name="Picture 1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" name="Picture 18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6544" cy="562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Нача</w:t>
      </w:r>
      <w:r>
        <w:rPr>
          <w:sz w:val="24"/>
        </w:rPr>
        <w:t xml:space="preserve">льник отдела правового </w:t>
      </w:r>
      <w:proofErr w:type="spellStart"/>
      <w:r>
        <w:rPr>
          <w:sz w:val="24"/>
        </w:rPr>
        <w:t>обеспеченияО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Балова</w:t>
      </w:r>
      <w:proofErr w:type="spellEnd"/>
    </w:p>
    <w:p w14:paraId="00ABA00F" w14:textId="77777777" w:rsidR="006566D9" w:rsidRDefault="002319A6">
      <w:pPr>
        <w:spacing w:after="471" w:line="278" w:lineRule="auto"/>
        <w:ind w:left="218" w:hanging="3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2AFB2B2" wp14:editId="096735C0">
            <wp:simplePos x="0" y="0"/>
            <wp:positionH relativeFrom="page">
              <wp:posOffset>160020</wp:posOffset>
            </wp:positionH>
            <wp:positionV relativeFrom="page">
              <wp:posOffset>1627632</wp:posOffset>
            </wp:positionV>
            <wp:extent cx="9144" cy="397764"/>
            <wp:effectExtent l="0" t="0" r="0" b="0"/>
            <wp:wrapTopAndBottom/>
            <wp:docPr id="1835" name="Picture 1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" name="Picture 183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785CD7B" wp14:editId="4328D381">
            <wp:simplePos x="0" y="0"/>
            <wp:positionH relativeFrom="column">
              <wp:posOffset>2596896</wp:posOffset>
            </wp:positionH>
            <wp:positionV relativeFrom="paragraph">
              <wp:posOffset>-109727</wp:posOffset>
            </wp:positionV>
            <wp:extent cx="2066544" cy="493776"/>
            <wp:effectExtent l="0" t="0" r="0" b="0"/>
            <wp:wrapSquare wrapText="bothSides"/>
            <wp:docPr id="1838" name="Picture 1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" name="Picture 18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6544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Начальник планово-экономического </w:t>
      </w:r>
      <w:proofErr w:type="spellStart"/>
      <w:r>
        <w:rPr>
          <w:sz w:val="24"/>
        </w:rPr>
        <w:t>отделаЗ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Керефова</w:t>
      </w:r>
      <w:proofErr w:type="spellEnd"/>
    </w:p>
    <w:p w14:paraId="53280F8D" w14:textId="77777777" w:rsidR="006566D9" w:rsidRDefault="002319A6">
      <w:pPr>
        <w:spacing w:after="525" w:line="278" w:lineRule="auto"/>
        <w:ind w:left="218" w:right="36" w:hanging="3"/>
      </w:pPr>
      <w:r>
        <w:rPr>
          <w:sz w:val="24"/>
        </w:rPr>
        <w:t xml:space="preserve">Начальник отдела государственной службы, кадров и </w:t>
      </w:r>
      <w:proofErr w:type="spellStart"/>
      <w:r>
        <w:rPr>
          <w:sz w:val="24"/>
        </w:rPr>
        <w:t>делопроизводстваА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Каскулова</w:t>
      </w:r>
      <w:proofErr w:type="spellEnd"/>
    </w:p>
    <w:p w14:paraId="42E98597" w14:textId="77777777" w:rsidR="006566D9" w:rsidRDefault="002319A6">
      <w:pPr>
        <w:spacing w:after="471" w:line="278" w:lineRule="auto"/>
        <w:ind w:left="218" w:right="179" w:hanging="3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1046E451" wp14:editId="0AB1B2D9">
            <wp:simplePos x="0" y="0"/>
            <wp:positionH relativeFrom="column">
              <wp:posOffset>2414016</wp:posOffset>
            </wp:positionH>
            <wp:positionV relativeFrom="paragraph">
              <wp:posOffset>-737113</wp:posOffset>
            </wp:positionV>
            <wp:extent cx="2139696" cy="1147572"/>
            <wp:effectExtent l="0" t="0" r="0" b="0"/>
            <wp:wrapSquare wrapText="bothSides"/>
            <wp:docPr id="22418" name="Picture 22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8" name="Picture 224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147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Заведую</w:t>
      </w:r>
      <w:r>
        <w:rPr>
          <w:sz w:val="24"/>
          <w:u w:val="single" w:color="000000"/>
        </w:rPr>
        <w:t>щий</w:t>
      </w:r>
      <w:r>
        <w:rPr>
          <w:sz w:val="24"/>
        </w:rPr>
        <w:t xml:space="preserve"> сектором по вопросам противодействия </w:t>
      </w:r>
      <w:proofErr w:type="spellStart"/>
      <w:r>
        <w:rPr>
          <w:sz w:val="24"/>
        </w:rPr>
        <w:t>коррупцииК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Бижоев</w:t>
      </w:r>
      <w:proofErr w:type="spellEnd"/>
      <w:r>
        <w:br w:type="page"/>
      </w:r>
    </w:p>
    <w:p w14:paraId="13B6D058" w14:textId="77777777" w:rsidR="006566D9" w:rsidRDefault="002319A6">
      <w:pPr>
        <w:spacing w:after="0" w:line="216" w:lineRule="auto"/>
        <w:ind w:left="5249" w:right="14" w:firstLine="2153"/>
      </w:pPr>
      <w:r>
        <w:lastRenderedPageBreak/>
        <w:t xml:space="preserve">Приложение N2 1 К Приказу </w:t>
      </w:r>
      <w:r>
        <w:tab/>
      </w:r>
      <w:r>
        <w:rPr>
          <w:u w:val="single" w:color="000000"/>
        </w:rPr>
        <w:t>Д (</w:t>
      </w:r>
      <w:proofErr w:type="spellStart"/>
      <w:r>
        <w:rPr>
          <w:u w:val="single" w:color="000000"/>
        </w:rPr>
        <w:t>оа</w:t>
      </w:r>
      <w:proofErr w:type="spellEnd"/>
      <w:r>
        <w:rPr>
          <w:u w:val="single" w:color="000000"/>
        </w:rPr>
        <w:t xml:space="preserve"> </w:t>
      </w:r>
      <w:r>
        <w:t>2019 г.</w:t>
      </w:r>
    </w:p>
    <w:p w14:paraId="67637551" w14:textId="77777777" w:rsidR="006566D9" w:rsidRDefault="002319A6">
      <w:pPr>
        <w:spacing w:after="43" w:line="259" w:lineRule="auto"/>
        <w:ind w:left="10" w:right="35" w:hanging="10"/>
        <w:jc w:val="right"/>
      </w:pPr>
      <w:r>
        <w:t>Министерства здравоохранения</w:t>
      </w:r>
    </w:p>
    <w:p w14:paraId="6D988ADA" w14:textId="77777777" w:rsidR="006566D9" w:rsidRDefault="002319A6">
      <w:pPr>
        <w:spacing w:after="458" w:line="259" w:lineRule="auto"/>
        <w:ind w:left="10" w:right="35" w:hanging="10"/>
        <w:jc w:val="right"/>
      </w:pPr>
      <w:r>
        <w:t>Кабардино-Балкарской Республики</w:t>
      </w:r>
    </w:p>
    <w:p w14:paraId="1013B2A7" w14:textId="77777777" w:rsidR="006566D9" w:rsidRDefault="002319A6">
      <w:pPr>
        <w:spacing w:after="354" w:line="248" w:lineRule="auto"/>
        <w:ind w:left="359" w:right="259" w:firstLine="716"/>
        <w:jc w:val="center"/>
      </w:pPr>
      <w:r>
        <w:rPr>
          <w:sz w:val="30"/>
        </w:rPr>
        <w:t>Положение об организации системы внутреннего обеспечения соответствия требованиям антимонопольного законодательства в Министерстве здравоохранения Кабарди</w:t>
      </w:r>
      <w:r>
        <w:rPr>
          <w:sz w:val="30"/>
        </w:rPr>
        <w:t>но-Балкарской Республики</w:t>
      </w:r>
    </w:p>
    <w:p w14:paraId="5EB9620B" w14:textId="77777777" w:rsidR="006566D9" w:rsidRDefault="002319A6">
      <w:pPr>
        <w:spacing w:after="18" w:line="248" w:lineRule="auto"/>
        <w:ind w:left="369" w:right="223" w:hanging="10"/>
        <w:jc w:val="center"/>
      </w:pPr>
      <w:r>
        <w:rPr>
          <w:sz w:val="30"/>
        </w:rPr>
        <w:t>1. Общие положения</w:t>
      </w:r>
    </w:p>
    <w:p w14:paraId="08F334BD" w14:textId="77777777" w:rsidR="006566D9" w:rsidRDefault="002319A6">
      <w:pPr>
        <w:numPr>
          <w:ilvl w:val="0"/>
          <w:numId w:val="4"/>
        </w:numPr>
        <w:ind w:right="14"/>
      </w:pPr>
      <w:r>
        <w:t>Настоящее Положение разработано во исполнение Указа Президента Российской Федерации от 21.12.2017 N2 618 «Об основных направлениях государственной политики по развитию конкуренции», Распоряжения Правительства Рос</w:t>
      </w:r>
      <w:r>
        <w:t xml:space="preserve">сийской </w:t>
      </w:r>
      <w:proofErr w:type="spellStart"/>
      <w:r>
        <w:t>Федерщии</w:t>
      </w:r>
      <w:proofErr w:type="spellEnd"/>
      <w:r>
        <w:t xml:space="preserve"> от 18.10.2018 N2 2258-р, Распоряжения Правительства Российской Федерации от 05.09.2015 N2 1738-р и определяет порядок внутреннего обеспечения соответствия требованиям антимонопольного законодательства деятельности Министерства здравоохране</w:t>
      </w:r>
      <w:r>
        <w:t xml:space="preserve">ния Кабардино-Балкарской Республики (далее </w:t>
      </w:r>
      <w:r>
        <w:rPr>
          <w:noProof/>
        </w:rPr>
        <w:drawing>
          <wp:inline distT="0" distB="0" distL="0" distR="0" wp14:anchorId="5E26E3E1" wp14:editId="15011FA8">
            <wp:extent cx="54864" cy="22860"/>
            <wp:effectExtent l="0" t="0" r="0" b="0"/>
            <wp:docPr id="2959" name="Picture 2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" name="Picture 295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антимонопольный комплаенс, Министерство).</w:t>
      </w:r>
    </w:p>
    <w:p w14:paraId="753AE9FC" w14:textId="77777777" w:rsidR="006566D9" w:rsidRDefault="002319A6">
      <w:pPr>
        <w:numPr>
          <w:ilvl w:val="0"/>
          <w:numId w:val="4"/>
        </w:numPr>
        <w:ind w:right="14"/>
      </w:pPr>
      <w:r>
        <w:t xml:space="preserve">Термины и понятия, используемые в настоящем Положении, применяются в значениях, определенных антимонопольным законодательством Российской </w:t>
      </w:r>
      <w:proofErr w:type="spellStart"/>
      <w:r>
        <w:t>Федерщии</w:t>
      </w:r>
      <w:proofErr w:type="spellEnd"/>
      <w:r>
        <w:t>.</w:t>
      </w:r>
    </w:p>
    <w:p w14:paraId="702F52A5" w14:textId="77777777" w:rsidR="006566D9" w:rsidRDefault="002319A6">
      <w:pPr>
        <w:spacing w:after="0"/>
        <w:ind w:left="756" w:right="14" w:firstLine="0"/>
      </w:pPr>
      <w:proofErr w:type="gramStart"/>
      <w:r>
        <w:t>З .</w:t>
      </w:r>
      <w:proofErr w:type="gramEnd"/>
      <w:r>
        <w:t xml:space="preserve"> Целями антимонопол</w:t>
      </w:r>
      <w:r>
        <w:t>ьного комплаенса являются:</w:t>
      </w:r>
    </w:p>
    <w:p w14:paraId="62826592" w14:textId="77777777" w:rsidR="006566D9" w:rsidRDefault="002319A6">
      <w:pPr>
        <w:numPr>
          <w:ilvl w:val="0"/>
          <w:numId w:val="5"/>
        </w:numPr>
        <w:ind w:right="14"/>
      </w:pPr>
      <w:r>
        <w:t>обеспечение соответствия деятельности Министерства требованиям антимонопольного законодательства;</w:t>
      </w:r>
    </w:p>
    <w:p w14:paraId="3F7F85F4" w14:textId="77777777" w:rsidR="006566D9" w:rsidRDefault="002319A6">
      <w:pPr>
        <w:numPr>
          <w:ilvl w:val="0"/>
          <w:numId w:val="5"/>
        </w:numPr>
        <w:spacing w:after="0"/>
        <w:ind w:right="14"/>
      </w:pPr>
      <w:r>
        <w:t>профилактика нарушений требований антимонопольного законодательства в деятельности Министерства.</w:t>
      </w:r>
    </w:p>
    <w:p w14:paraId="1A42BB68" w14:textId="77777777" w:rsidR="006566D9" w:rsidRDefault="002319A6">
      <w:pPr>
        <w:spacing w:after="0"/>
        <w:ind w:left="763" w:right="14" w:firstLine="0"/>
      </w:pPr>
      <w:r>
        <w:t>4. Задачи антимонопольного комплаенса:</w:t>
      </w:r>
    </w:p>
    <w:p w14:paraId="0D1C4F7D" w14:textId="77777777" w:rsidR="006566D9" w:rsidRDefault="002319A6">
      <w:pPr>
        <w:numPr>
          <w:ilvl w:val="0"/>
          <w:numId w:val="6"/>
        </w:numPr>
        <w:ind w:right="14"/>
      </w:pPr>
      <w:r>
        <w:t>выявление и управление рисками нарушений антимонопольного законодательства;</w:t>
      </w:r>
    </w:p>
    <w:p w14:paraId="1222258F" w14:textId="77777777" w:rsidR="006566D9" w:rsidRDefault="002319A6">
      <w:pPr>
        <w:numPr>
          <w:ilvl w:val="0"/>
          <w:numId w:val="6"/>
        </w:numPr>
        <w:ind w:right="14"/>
      </w:pPr>
      <w:r>
        <w:t>контроль за соответствием деятельности Министерства требованиям антимонопольного законодательства;</w:t>
      </w:r>
    </w:p>
    <w:p w14:paraId="4307ACCD" w14:textId="77777777" w:rsidR="006566D9" w:rsidRDefault="002319A6">
      <w:pPr>
        <w:ind w:left="208" w:right="14"/>
      </w:pPr>
      <w:r>
        <w:t>З) оценка эффективности функционирования в Министерстве антимонопольного комплаен</w:t>
      </w:r>
      <w:r>
        <w:t>са.</w:t>
      </w:r>
    </w:p>
    <w:p w14:paraId="187D03C0" w14:textId="77777777" w:rsidR="006566D9" w:rsidRDefault="002319A6">
      <w:pPr>
        <w:spacing w:after="0"/>
        <w:ind w:left="778" w:right="14" w:firstLine="0"/>
      </w:pPr>
      <w:r>
        <w:t>5. Принципы антимонопольного комплаенса:</w:t>
      </w:r>
    </w:p>
    <w:p w14:paraId="0F0596F9" w14:textId="77777777" w:rsidR="006566D9" w:rsidRDefault="002319A6">
      <w:pPr>
        <w:numPr>
          <w:ilvl w:val="0"/>
          <w:numId w:val="7"/>
        </w:numPr>
        <w:spacing w:after="59"/>
        <w:ind w:right="14"/>
      </w:pPr>
      <w:r>
        <w:t>законность;</w:t>
      </w:r>
    </w:p>
    <w:p w14:paraId="647D871A" w14:textId="77777777" w:rsidR="006566D9" w:rsidRDefault="002319A6">
      <w:pPr>
        <w:numPr>
          <w:ilvl w:val="0"/>
          <w:numId w:val="7"/>
        </w:numPr>
        <w:ind w:right="14"/>
      </w:pPr>
      <w:r>
        <w:t>заинтересованность в эффективности функционирования антимонопольного комплаенса;</w:t>
      </w:r>
    </w:p>
    <w:p w14:paraId="3EB4D693" w14:textId="77777777" w:rsidR="006566D9" w:rsidRDefault="002319A6">
      <w:pPr>
        <w:ind w:left="208" w:right="14"/>
      </w:pPr>
      <w:r>
        <w:t>З) регулярность оценки рисков нарушения антимонопольного законодательства;</w:t>
      </w:r>
    </w:p>
    <w:p w14:paraId="3A988EFC" w14:textId="77777777" w:rsidR="006566D9" w:rsidRDefault="002319A6">
      <w:pPr>
        <w:numPr>
          <w:ilvl w:val="0"/>
          <w:numId w:val="8"/>
        </w:numPr>
        <w:spacing w:after="86"/>
        <w:ind w:right="173" w:firstLine="272"/>
      </w:pPr>
      <w:r>
        <w:lastRenderedPageBreak/>
        <w:t>обеспечение информационной открытости функц</w:t>
      </w:r>
      <w:r>
        <w:t>ионирования антимонопольного комплаенса;</w:t>
      </w:r>
    </w:p>
    <w:p w14:paraId="09B21B43" w14:textId="77777777" w:rsidR="006566D9" w:rsidRDefault="002319A6">
      <w:pPr>
        <w:numPr>
          <w:ilvl w:val="0"/>
          <w:numId w:val="8"/>
        </w:numPr>
        <w:spacing w:after="404"/>
        <w:ind w:right="173" w:firstLine="272"/>
      </w:pPr>
      <w:r>
        <w:t>непрерывность функционирования антимонопольного комплаенса; 6) совершенствование антимонопольного комплаенса.</w:t>
      </w:r>
    </w:p>
    <w:p w14:paraId="10CC9848" w14:textId="77777777" w:rsidR="006566D9" w:rsidRDefault="002319A6">
      <w:pPr>
        <w:spacing w:after="74" w:line="248" w:lineRule="auto"/>
        <w:ind w:left="369" w:right="302" w:hanging="10"/>
        <w:jc w:val="center"/>
      </w:pPr>
      <w:r>
        <w:rPr>
          <w:sz w:val="30"/>
        </w:rPr>
        <w:t>2. Полномочия рабочей группы</w:t>
      </w:r>
    </w:p>
    <w:p w14:paraId="13FACBD0" w14:textId="77777777" w:rsidR="006566D9" w:rsidRDefault="002319A6">
      <w:pPr>
        <w:numPr>
          <w:ilvl w:val="0"/>
          <w:numId w:val="9"/>
        </w:numPr>
        <w:ind w:right="14"/>
      </w:pPr>
      <w:r>
        <w:t>В целях реализации и функционирования антимонопольного комплаенса в Министер</w:t>
      </w:r>
      <w:r>
        <w:t>стве, приказом Министерства создается рабочая группа по организации и функционированию антимонопольного комплаенса в Министерстве (далее рабочая группа), в состав которой входят заместитель Министра здравоохранения Кабардино-Балкарской Республики, сотрудни</w:t>
      </w:r>
      <w:r>
        <w:t>ки правового отдела, отдела государственной службы, кадров и делопроизводства, планово-экономического отдела, отдела государственных закупок, (далее - уполномоченные лица).</w:t>
      </w:r>
    </w:p>
    <w:p w14:paraId="1769B33F" w14:textId="77777777" w:rsidR="006566D9" w:rsidRDefault="002319A6">
      <w:pPr>
        <w:ind w:left="208" w:right="14"/>
      </w:pPr>
      <w:proofErr w:type="spellStart"/>
      <w:r>
        <w:t>Координщию</w:t>
      </w:r>
      <w:proofErr w:type="spellEnd"/>
      <w:r>
        <w:t xml:space="preserve"> деятельности уполномоченных лиц осуществляет заместитель Министра здраво</w:t>
      </w:r>
      <w:r>
        <w:t>охранения Кабардино-Балкарской Республики, руководитель рабочей группы.</w:t>
      </w:r>
    </w:p>
    <w:p w14:paraId="4D0E32B4" w14:textId="77777777" w:rsidR="006566D9" w:rsidRDefault="002319A6">
      <w:pPr>
        <w:numPr>
          <w:ilvl w:val="0"/>
          <w:numId w:val="9"/>
        </w:numPr>
        <w:ind w:right="14"/>
      </w:pPr>
      <w:r>
        <w:t xml:space="preserve">К </w:t>
      </w:r>
      <w:proofErr w:type="spellStart"/>
      <w:r>
        <w:t>фунщиям</w:t>
      </w:r>
      <w:proofErr w:type="spellEnd"/>
      <w:r>
        <w:t xml:space="preserve"> уполномоченных лиц Министерства относятся:</w:t>
      </w:r>
    </w:p>
    <w:p w14:paraId="34BC13C9" w14:textId="77777777" w:rsidR="006566D9" w:rsidRDefault="002319A6">
      <w:pPr>
        <w:numPr>
          <w:ilvl w:val="0"/>
          <w:numId w:val="10"/>
        </w:numPr>
        <w:ind w:right="14"/>
      </w:pPr>
      <w:r>
        <w:t>организация разработки и представления на утверждение Министру здравоохранения Кабардино-Балкарской Республики (далее - Министр) документов, регламентирующих процедуры антимонопольного комплаенса;</w:t>
      </w:r>
    </w:p>
    <w:p w14:paraId="2E4FCB2E" w14:textId="77777777" w:rsidR="006566D9" w:rsidRDefault="002319A6">
      <w:pPr>
        <w:numPr>
          <w:ilvl w:val="0"/>
          <w:numId w:val="10"/>
        </w:numPr>
        <w:ind w:right="14"/>
      </w:pPr>
      <w:r>
        <w:t>выявление рисков нарушения антимонопольного законодательств</w:t>
      </w:r>
      <w:r>
        <w:t>а, учет обстоятельств, связанных с рисками нарушения антимонопольного законодательства, определение вероятности возникновения;</w:t>
      </w:r>
    </w:p>
    <w:p w14:paraId="4632704A" w14:textId="77777777" w:rsidR="006566D9" w:rsidRDefault="002319A6">
      <w:pPr>
        <w:ind w:left="208" w:right="14"/>
      </w:pPr>
      <w:r>
        <w:t>З) выявление конфликта интересов в деятельности государственных гражданских служащих и отделов Министерства, разработка предложен</w:t>
      </w:r>
      <w:r>
        <w:t>ий по их исключению;</w:t>
      </w:r>
    </w:p>
    <w:p w14:paraId="180A92CA" w14:textId="77777777" w:rsidR="006566D9" w:rsidRDefault="002319A6">
      <w:pPr>
        <w:numPr>
          <w:ilvl w:val="0"/>
          <w:numId w:val="11"/>
        </w:numPr>
        <w:spacing w:after="55"/>
        <w:ind w:right="14"/>
      </w:pPr>
      <w:r>
        <w:t>консультирование и организация обучения государственных гражданских служащих Министерства по вопросам, связанным с соблюдением антимонопольного законодательства и антимонопольным комплаенсом;</w:t>
      </w:r>
    </w:p>
    <w:p w14:paraId="68AE02EE" w14:textId="77777777" w:rsidR="006566D9" w:rsidRDefault="002319A6">
      <w:pPr>
        <w:numPr>
          <w:ilvl w:val="0"/>
          <w:numId w:val="11"/>
        </w:numPr>
        <w:spacing w:after="49"/>
        <w:ind w:right="14"/>
      </w:pPr>
      <w:r>
        <w:t>организация взаимодействия с отделами Минис</w:t>
      </w:r>
      <w:r>
        <w:t>терства по вопросам, связанным с антимонопольным комплаенсом;</w:t>
      </w:r>
    </w:p>
    <w:p w14:paraId="76B36376" w14:textId="77777777" w:rsidR="006566D9" w:rsidRDefault="002319A6">
      <w:pPr>
        <w:numPr>
          <w:ilvl w:val="0"/>
          <w:numId w:val="11"/>
        </w:numPr>
        <w:spacing w:after="50"/>
        <w:ind w:right="14"/>
      </w:pPr>
      <w:r>
        <w:t>разработка процедуры внутреннего расследования, связанного с функционированием антимонопольного комплаенса;</w:t>
      </w:r>
    </w:p>
    <w:p w14:paraId="5AFBA17F" w14:textId="77777777" w:rsidR="006566D9" w:rsidRDefault="002319A6">
      <w:pPr>
        <w:numPr>
          <w:ilvl w:val="0"/>
          <w:numId w:val="11"/>
        </w:numPr>
        <w:spacing w:after="0"/>
        <w:ind w:right="14"/>
      </w:pPr>
      <w:r>
        <w:t>организация внутренних расследований, связанных с функционированием антимонопольного к</w:t>
      </w:r>
      <w:r>
        <w:t>омплаенса, и участие в них;</w:t>
      </w:r>
    </w:p>
    <w:p w14:paraId="026F7A41" w14:textId="77777777" w:rsidR="006566D9" w:rsidRDefault="002319A6">
      <w:pPr>
        <w:numPr>
          <w:ilvl w:val="0"/>
          <w:numId w:val="11"/>
        </w:numPr>
        <w:ind w:right="14"/>
      </w:pPr>
      <w:r>
        <w:t xml:space="preserve">взаимодействие с антимонопольным органом и </w:t>
      </w:r>
      <w:proofErr w:type="spellStart"/>
      <w:r>
        <w:t>организщия</w:t>
      </w:r>
      <w:proofErr w:type="spellEnd"/>
      <w:r>
        <w:t xml:space="preserve"> содействия ему по вопросам, связанным с проводимыми проверками;</w:t>
      </w:r>
    </w:p>
    <w:p w14:paraId="09B1BF6C" w14:textId="77777777" w:rsidR="006566D9" w:rsidRDefault="002319A6">
      <w:pPr>
        <w:numPr>
          <w:ilvl w:val="0"/>
          <w:numId w:val="11"/>
        </w:numPr>
        <w:ind w:right="14"/>
      </w:pPr>
      <w:r>
        <w:t>информирование Министра о внутренних документах, которые могут повлечь нарушение антимонопольного законодатель</w:t>
      </w:r>
      <w:r>
        <w:t>ства;</w:t>
      </w:r>
    </w:p>
    <w:p w14:paraId="0309415F" w14:textId="77777777" w:rsidR="006566D9" w:rsidRDefault="002319A6">
      <w:pPr>
        <w:numPr>
          <w:ilvl w:val="0"/>
          <w:numId w:val="11"/>
        </w:numPr>
        <w:ind w:right="14"/>
      </w:pPr>
      <w:r>
        <w:lastRenderedPageBreak/>
        <w:t>иные функции, связанные с осуществлением антимонопольного комплаенса.</w:t>
      </w:r>
    </w:p>
    <w:p w14:paraId="151D8749" w14:textId="77777777" w:rsidR="006566D9" w:rsidRDefault="002319A6">
      <w:pPr>
        <w:numPr>
          <w:ilvl w:val="0"/>
          <w:numId w:val="12"/>
        </w:numPr>
        <w:spacing w:after="0"/>
        <w:ind w:right="14"/>
      </w:pPr>
      <w:r>
        <w:t>Оценку эффективности организации и функционирования в Министерстве антимонопольного комплаенса осуществляет коллегиальный орган - Общественный совет при Министерстве.</w:t>
      </w:r>
    </w:p>
    <w:p w14:paraId="28DBC56E" w14:textId="77777777" w:rsidR="006566D9" w:rsidRDefault="002319A6">
      <w:pPr>
        <w:spacing w:after="382"/>
        <w:ind w:left="208" w:right="14"/>
      </w:pPr>
      <w:r>
        <w:t>К функциям ко</w:t>
      </w:r>
      <w:r>
        <w:t>ллегиального органа относятся рассмотрение и оценка мероприятий Министерства в части, касающейся функционирования антимонопольного комплаенса.</w:t>
      </w:r>
    </w:p>
    <w:p w14:paraId="1231E297" w14:textId="77777777" w:rsidR="006566D9" w:rsidRDefault="002319A6">
      <w:pPr>
        <w:spacing w:after="18" w:line="248" w:lineRule="auto"/>
        <w:ind w:left="369" w:right="223" w:hanging="10"/>
        <w:jc w:val="center"/>
      </w:pPr>
      <w:r>
        <w:rPr>
          <w:sz w:val="30"/>
        </w:rPr>
        <w:t>З. Порядок выявления и оценка рисков</w:t>
      </w:r>
    </w:p>
    <w:p w14:paraId="1ECE6771" w14:textId="77777777" w:rsidR="006566D9" w:rsidRDefault="002319A6">
      <w:pPr>
        <w:numPr>
          <w:ilvl w:val="0"/>
          <w:numId w:val="12"/>
        </w:numPr>
        <w:ind w:right="14"/>
      </w:pPr>
      <w:r>
        <w:t>Государственные гражданские служащие Министерства при осуществлении своих до</w:t>
      </w:r>
      <w:r>
        <w:t xml:space="preserve">лжностных обязанностей должны соблюдать требования антимонопольного законодательства Российской </w:t>
      </w:r>
      <w:proofErr w:type="spellStart"/>
      <w:r>
        <w:t>Федерщии</w:t>
      </w:r>
      <w:proofErr w:type="spellEnd"/>
      <w:r>
        <w:t xml:space="preserve">, запреты на совершение </w:t>
      </w:r>
      <w:proofErr w:type="spellStart"/>
      <w:r>
        <w:t>антиконкурентных</w:t>
      </w:r>
      <w:proofErr w:type="spellEnd"/>
      <w:r>
        <w:t xml:space="preserve"> действий и заключение </w:t>
      </w:r>
      <w:proofErr w:type="spellStart"/>
      <w:r>
        <w:t>антиконкурентных</w:t>
      </w:r>
      <w:proofErr w:type="spellEnd"/>
      <w:r>
        <w:t xml:space="preserve"> контрактов (договоров, соглашений), выявлять и по возможности предупрежд</w:t>
      </w:r>
      <w:r>
        <w:t>ать возникающие риски нарушения антимонопольного законодательства Российской Федерации.</w:t>
      </w:r>
    </w:p>
    <w:p w14:paraId="6F631072" w14:textId="77777777" w:rsidR="006566D9" w:rsidRDefault="002319A6">
      <w:pPr>
        <w:numPr>
          <w:ilvl w:val="0"/>
          <w:numId w:val="12"/>
        </w:numPr>
        <w:ind w:right="14"/>
      </w:pPr>
      <w:r>
        <w:t xml:space="preserve">В целях предупреждения рисков нарушения требований антимонопольного законодательства Российской </w:t>
      </w:r>
      <w:proofErr w:type="spellStart"/>
      <w:r>
        <w:t>Федерщии</w:t>
      </w:r>
      <w:proofErr w:type="spellEnd"/>
      <w:r>
        <w:t xml:space="preserve"> государственные гражданские служащие Министерства обязаны информировать непосредственного начальника отдела о возможных нарушениях требований антимоноп</w:t>
      </w:r>
      <w:r>
        <w:t>ольного законодательства Российской Федерации государственными гражданскими служащими Министерства, контрагентами или иными лицами.</w:t>
      </w:r>
    </w:p>
    <w:p w14:paraId="467AE0AC" w14:textId="77777777" w:rsidR="006566D9" w:rsidRDefault="002319A6">
      <w:pPr>
        <w:numPr>
          <w:ilvl w:val="0"/>
          <w:numId w:val="12"/>
        </w:numPr>
        <w:spacing w:after="49"/>
        <w:ind w:right="14"/>
      </w:pPr>
      <w:r>
        <w:t>Выявление и недопущение рисков нарушения требований антимонопольного законодательства Российской Федерации являются неотъемл</w:t>
      </w:r>
      <w:r>
        <w:t xml:space="preserve">емой частью должностных обязанностей государственных гражданских служащих Министерства, в сферу деятельности которых входит принятие решений, связанных с применением норм антимонопольного законодательства Российской </w:t>
      </w:r>
      <w:proofErr w:type="spellStart"/>
      <w:r>
        <w:t>Федерщии</w:t>
      </w:r>
      <w:proofErr w:type="spellEnd"/>
      <w:r>
        <w:t>.</w:t>
      </w:r>
    </w:p>
    <w:p w14:paraId="7309F8AE" w14:textId="77777777" w:rsidR="006566D9" w:rsidRDefault="002319A6">
      <w:pPr>
        <w:numPr>
          <w:ilvl w:val="0"/>
          <w:numId w:val="12"/>
        </w:numPr>
        <w:spacing w:after="79"/>
        <w:ind w:right="14"/>
      </w:pPr>
      <w:r>
        <w:t>В целях выявления рисков наруш</w:t>
      </w:r>
      <w:r>
        <w:t>ения антимонопольного законодательства уполномоченными лицами на регулярной основе должны проводиться следующие мероприятия:</w:t>
      </w:r>
    </w:p>
    <w:p w14:paraId="60960F04" w14:textId="77777777" w:rsidR="006566D9" w:rsidRDefault="002319A6">
      <w:pPr>
        <w:numPr>
          <w:ilvl w:val="0"/>
          <w:numId w:val="13"/>
        </w:numPr>
        <w:spacing w:after="70"/>
        <w:ind w:right="14"/>
      </w:pPr>
      <w:r>
        <w:t>анализ выявленных нарушений антимонопольного законодательства в деятельности Министерства за предыдущие З года (наличие предостереж</w:t>
      </w:r>
      <w:r>
        <w:t>ений, предупреждений, штрафов, жалоб, возбужденных дел);</w:t>
      </w:r>
    </w:p>
    <w:p w14:paraId="77CAE431" w14:textId="77777777" w:rsidR="006566D9" w:rsidRDefault="002319A6">
      <w:pPr>
        <w:numPr>
          <w:ilvl w:val="0"/>
          <w:numId w:val="13"/>
        </w:numPr>
        <w:ind w:right="14"/>
      </w:pPr>
      <w:r>
        <w:t xml:space="preserve">анализ проектов нормативных правовых актов Министерства и действующих нормативных правовых актов Министерства, реализация которых связана с соблюдением требований антимонопольного </w:t>
      </w:r>
      <w:r>
        <w:lastRenderedPageBreak/>
        <w:t>законодательства, н</w:t>
      </w:r>
      <w:r>
        <w:t>а предмет соответствия их антимонопольному законодательству;</w:t>
      </w:r>
    </w:p>
    <w:p w14:paraId="3DA1208A" w14:textId="77777777" w:rsidR="006566D9" w:rsidRDefault="002319A6">
      <w:pPr>
        <w:ind w:left="0" w:right="14"/>
      </w:pPr>
      <w:r>
        <w:t>З) мониторинг и анализ практики применения Министерством антимонопольного законодательства;</w:t>
      </w:r>
    </w:p>
    <w:p w14:paraId="696A27F8" w14:textId="77777777" w:rsidR="006566D9" w:rsidRDefault="002319A6">
      <w:pPr>
        <w:ind w:left="0" w:right="216"/>
      </w:pPr>
      <w:r>
        <w:t xml:space="preserve">4) проведение систематической оценки эффективности разработанных и реализуемых мероприятий по снижению </w:t>
      </w:r>
      <w:r>
        <w:t>рисков нарушения антимонопольного законодательства.</w:t>
      </w:r>
    </w:p>
    <w:p w14:paraId="288C4D21" w14:textId="77777777" w:rsidR="006566D9" w:rsidRDefault="002319A6">
      <w:pPr>
        <w:ind w:left="7" w:right="209"/>
      </w:pPr>
      <w:r>
        <w:t>13. Анализ выявленных в Министерстве нарушений антимонопольного законодательства за предыдущие три года (наличие предостережений, предупреждений, штрафов, жалоб, возбужденных дел) проводится не реже 1 раз</w:t>
      </w:r>
      <w:r>
        <w:t>а в год. При проведении данного анализа реализуются следующие мероприятия:</w:t>
      </w:r>
    </w:p>
    <w:p w14:paraId="2977C461" w14:textId="77777777" w:rsidR="006566D9" w:rsidRDefault="002319A6">
      <w:pPr>
        <w:numPr>
          <w:ilvl w:val="0"/>
          <w:numId w:val="14"/>
        </w:numPr>
        <w:ind w:right="14"/>
      </w:pPr>
      <w:r>
        <w:t>осуществляется сбор сведений о наличии выявленных контрольными органами нарушений антимонопольного законодательства;</w:t>
      </w:r>
    </w:p>
    <w:p w14:paraId="72B58B76" w14:textId="77777777" w:rsidR="006566D9" w:rsidRDefault="002319A6">
      <w:pPr>
        <w:numPr>
          <w:ilvl w:val="0"/>
          <w:numId w:val="14"/>
        </w:numPr>
        <w:ind w:right="14"/>
      </w:pPr>
      <w:r>
        <w:t>составляется перечень выявленных нарушений антимонопольного зако</w:t>
      </w:r>
      <w:r>
        <w:t>нодательства.</w:t>
      </w:r>
    </w:p>
    <w:p w14:paraId="39B41FFC" w14:textId="77777777" w:rsidR="006566D9" w:rsidRDefault="002319A6">
      <w:pPr>
        <w:ind w:left="36" w:right="166"/>
      </w:pPr>
      <w:r>
        <w:t>В перечень нарушений антимонопольного законодательства включаются сведения о выявленных за последние три года нарушениях антимонопольного законодательства, отдельно по каждому нарушению, и информация о нарушении (указание нарушенной нормы ант</w:t>
      </w:r>
      <w:r>
        <w:t>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позиция антимонопольного органа, сведения о мерах по устранению</w:t>
      </w:r>
      <w:r>
        <w:t xml:space="preserve"> нарушения, а также о мерах, направленных Министерством на недопущение повторения нарушения.</w:t>
      </w:r>
    </w:p>
    <w:p w14:paraId="4E3BD299" w14:textId="77777777" w:rsidR="006566D9" w:rsidRDefault="002319A6">
      <w:pPr>
        <w:numPr>
          <w:ilvl w:val="0"/>
          <w:numId w:val="15"/>
        </w:numPr>
        <w:spacing w:after="3"/>
        <w:ind w:right="158"/>
      </w:pPr>
      <w:r>
        <w:t>Анализ действующих нормативных правовых актов, мониторинг и анализ практики применения антимонопольного законодательства в Министерстве осуществляются в соответств</w:t>
      </w:r>
      <w:r>
        <w:t>ии с федеральным законодательством и законодательством Кабардино-Балкарской Республики.</w:t>
      </w:r>
    </w:p>
    <w:p w14:paraId="680B1F6E" w14:textId="77777777" w:rsidR="006566D9" w:rsidRDefault="002319A6">
      <w:pPr>
        <w:numPr>
          <w:ilvl w:val="0"/>
          <w:numId w:val="15"/>
        </w:numPr>
        <w:ind w:right="158"/>
      </w:pPr>
      <w:r>
        <w:t>При проведении анализа проектов нормативных правовых актов Министерства на предмет соответствия их антимонопольному законодательству реализуются следующие мероприятия:</w:t>
      </w:r>
    </w:p>
    <w:p w14:paraId="0DC1B5BA" w14:textId="77777777" w:rsidR="006566D9" w:rsidRDefault="002319A6">
      <w:pPr>
        <w:numPr>
          <w:ilvl w:val="0"/>
          <w:numId w:val="16"/>
        </w:numPr>
        <w:ind w:right="83"/>
      </w:pPr>
      <w:r>
        <w:t>размещение на официальном сайте проекта нормативного правового акта;</w:t>
      </w:r>
    </w:p>
    <w:p w14:paraId="5B655039" w14:textId="77777777" w:rsidR="006566D9" w:rsidRDefault="002319A6">
      <w:pPr>
        <w:numPr>
          <w:ilvl w:val="0"/>
          <w:numId w:val="16"/>
        </w:numPr>
        <w:ind w:right="83"/>
      </w:pPr>
      <w:r>
        <w:t xml:space="preserve">обеспечивается возможность направления замечаний и предложений организаций и граждан с использованием </w:t>
      </w:r>
      <w:proofErr w:type="spellStart"/>
      <w:r>
        <w:t>информационнотелекоммуникационной</w:t>
      </w:r>
      <w:proofErr w:type="spellEnd"/>
      <w:r>
        <w:t xml:space="preserve"> сети «Интернет»;</w:t>
      </w:r>
    </w:p>
    <w:p w14:paraId="58C388A0" w14:textId="77777777" w:rsidR="006566D9" w:rsidRDefault="002319A6">
      <w:pPr>
        <w:ind w:left="626" w:right="14" w:firstLine="0"/>
      </w:pPr>
      <w:r>
        <w:t>З) организуется сбор и оценка поступивших предложений и замечаний;</w:t>
      </w:r>
    </w:p>
    <w:p w14:paraId="605D4DDF" w14:textId="77777777" w:rsidR="006566D9" w:rsidRDefault="002319A6">
      <w:pPr>
        <w:ind w:left="79" w:right="144"/>
      </w:pPr>
      <w:r>
        <w:t>4) при выявлении в проекте нормативного правового акта положений, противоречащих антимонопольному законодательству, обеспечивается исключение таких положений из проекта акта.</w:t>
      </w:r>
    </w:p>
    <w:p w14:paraId="7681457E" w14:textId="77777777" w:rsidR="006566D9" w:rsidRDefault="002319A6">
      <w:pPr>
        <w:spacing w:after="101"/>
        <w:ind w:left="79" w:right="14"/>
      </w:pPr>
      <w:r>
        <w:lastRenderedPageBreak/>
        <w:t>16. При выявлении отдельных рисков нарушения антимонопольного законодательства уп</w:t>
      </w:r>
      <w:r>
        <w:t>олномоченными лицами должна проводиться оценка таких рисков с учетом следующих показателей:</w:t>
      </w:r>
    </w:p>
    <w:p w14:paraId="5853D8AD" w14:textId="77777777" w:rsidR="006566D9" w:rsidRDefault="002319A6">
      <w:pPr>
        <w:numPr>
          <w:ilvl w:val="0"/>
          <w:numId w:val="17"/>
        </w:numPr>
        <w:ind w:right="14"/>
      </w:pPr>
      <w:r>
        <w:t>отрицательное влияние на отношение институтов гражданского общества к деятельности Министерства по развитию конкуренции;</w:t>
      </w:r>
    </w:p>
    <w:p w14:paraId="23AC3FE3" w14:textId="77777777" w:rsidR="006566D9" w:rsidRDefault="002319A6">
      <w:pPr>
        <w:numPr>
          <w:ilvl w:val="0"/>
          <w:numId w:val="17"/>
        </w:numPr>
        <w:spacing w:after="69"/>
        <w:ind w:right="14"/>
      </w:pPr>
      <w:proofErr w:type="spellStart"/>
      <w:r>
        <w:t>вьщача</w:t>
      </w:r>
      <w:proofErr w:type="spellEnd"/>
      <w:r>
        <w:t xml:space="preserve"> предупреждения о прекращении действи</w:t>
      </w:r>
      <w:r>
        <w:t>й (бездействия), которые содержат признаки нарушения антимонопольного законодательства;</w:t>
      </w:r>
    </w:p>
    <w:p w14:paraId="221BB58B" w14:textId="77777777" w:rsidR="006566D9" w:rsidRDefault="002319A6">
      <w:pPr>
        <w:ind w:left="36" w:right="194"/>
      </w:pPr>
      <w:r>
        <w:t>З) возбуждение дела о нарушении антимонопольного законодательства; 4) привлечение к административной ответственности в виде наложения штрафов на должностных лиц или в в</w:t>
      </w:r>
      <w:r>
        <w:t>иде их дисквалификации.</w:t>
      </w:r>
    </w:p>
    <w:p w14:paraId="1C105351" w14:textId="77777777" w:rsidR="006566D9" w:rsidRDefault="002319A6">
      <w:pPr>
        <w:spacing w:after="363"/>
        <w:ind w:left="29" w:right="14"/>
      </w:pPr>
      <w:r>
        <w:t>Выявляемые риски нарушения антимонопольного законодательства распределяются по уровням согласно Таблице 1.</w:t>
      </w:r>
    </w:p>
    <w:p w14:paraId="3958F848" w14:textId="77777777" w:rsidR="006566D9" w:rsidRDefault="002319A6">
      <w:pPr>
        <w:spacing w:after="43" w:line="259" w:lineRule="auto"/>
        <w:ind w:left="10" w:right="223" w:hanging="10"/>
        <w:jc w:val="right"/>
      </w:pPr>
      <w:r>
        <w:t>Таблица 1</w:t>
      </w:r>
    </w:p>
    <w:tbl>
      <w:tblPr>
        <w:tblStyle w:val="TableGrid"/>
        <w:tblW w:w="9082" w:type="dxa"/>
        <w:tblInd w:w="-17" w:type="dxa"/>
        <w:tblCellMar>
          <w:top w:w="158" w:type="dxa"/>
          <w:left w:w="5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912"/>
      </w:tblGrid>
      <w:tr w:rsidR="006566D9" w14:paraId="1D5029E8" w14:textId="77777777">
        <w:trPr>
          <w:trHeight w:val="590"/>
        </w:trPr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9C24B" w14:textId="77777777" w:rsidR="006566D9" w:rsidRDefault="002319A6">
            <w:pPr>
              <w:spacing w:after="0" w:line="259" w:lineRule="auto"/>
              <w:ind w:left="7" w:firstLine="0"/>
              <w:jc w:val="left"/>
            </w:pPr>
            <w:r>
              <w:t>Уровень риска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F6C72" w14:textId="77777777" w:rsidR="006566D9" w:rsidRDefault="002319A6">
            <w:pPr>
              <w:spacing w:after="0" w:line="259" w:lineRule="auto"/>
              <w:ind w:left="5" w:firstLine="0"/>
              <w:jc w:val="left"/>
            </w:pPr>
            <w:r>
              <w:t>Описание риска</w:t>
            </w:r>
          </w:p>
        </w:tc>
      </w:tr>
      <w:tr w:rsidR="006566D9" w14:paraId="797FA11E" w14:textId="77777777">
        <w:trPr>
          <w:trHeight w:val="2448"/>
        </w:trPr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4709D" w14:textId="77777777" w:rsidR="006566D9" w:rsidRDefault="002319A6">
            <w:pPr>
              <w:spacing w:after="0" w:line="259" w:lineRule="auto"/>
              <w:ind w:left="0" w:firstLine="0"/>
              <w:jc w:val="left"/>
            </w:pPr>
            <w:r>
              <w:t>Низкий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10DE0" w14:textId="77777777" w:rsidR="006566D9" w:rsidRDefault="002319A6">
            <w:pPr>
              <w:spacing w:after="47" w:line="287" w:lineRule="auto"/>
              <w:ind w:left="5" w:firstLine="0"/>
              <w:jc w:val="left"/>
            </w:pPr>
            <w:r>
              <w:t>Отрицательное влияние на отношение институтов гражданского общества к деятельности Министерства</w:t>
            </w:r>
          </w:p>
          <w:p w14:paraId="01BE3839" w14:textId="77777777" w:rsidR="006566D9" w:rsidRDefault="002319A6">
            <w:pPr>
              <w:spacing w:after="0" w:line="259" w:lineRule="auto"/>
              <w:ind w:left="5" w:right="936" w:firstLine="0"/>
            </w:pPr>
            <w:r>
              <w:t>по развитию конкуренции, вероятность выдачи предупреждения, возбуждения дела о нарушении антимонопольного законодательства, наложения штрафов отсутствуют</w:t>
            </w:r>
          </w:p>
        </w:tc>
      </w:tr>
      <w:tr w:rsidR="006566D9" w14:paraId="44B7F84A" w14:textId="77777777">
        <w:trPr>
          <w:trHeight w:val="590"/>
        </w:trPr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507DE" w14:textId="77777777" w:rsidR="006566D9" w:rsidRDefault="002319A6">
            <w:pPr>
              <w:spacing w:after="0" w:line="259" w:lineRule="auto"/>
              <w:ind w:left="7" w:firstLine="0"/>
            </w:pPr>
            <w:r>
              <w:t xml:space="preserve">Незначительный 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BA5E4" w14:textId="77777777" w:rsidR="006566D9" w:rsidRDefault="002319A6">
            <w:pPr>
              <w:spacing w:after="0" w:line="259" w:lineRule="auto"/>
              <w:ind w:left="5" w:firstLine="0"/>
              <w:jc w:val="left"/>
            </w:pPr>
            <w:r>
              <w:t>Возможность выдачи предупреждения</w:t>
            </w:r>
          </w:p>
        </w:tc>
      </w:tr>
      <w:tr w:rsidR="006566D9" w14:paraId="59129709" w14:textId="77777777">
        <w:trPr>
          <w:trHeight w:val="958"/>
        </w:trPr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D0E44" w14:textId="77777777" w:rsidR="006566D9" w:rsidRDefault="002319A6">
            <w:pPr>
              <w:spacing w:after="0" w:line="259" w:lineRule="auto"/>
              <w:ind w:left="14" w:firstLine="0"/>
            </w:pPr>
            <w:r>
              <w:t xml:space="preserve">Существенный 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9294F" w14:textId="77777777" w:rsidR="006566D9" w:rsidRDefault="002319A6">
            <w:pPr>
              <w:spacing w:after="0" w:line="259" w:lineRule="auto"/>
              <w:ind w:left="12" w:hanging="7"/>
              <w:jc w:val="left"/>
            </w:pPr>
            <w:r>
              <w:t>Возможность выдачи предупреждения и возбуждения дела о нарушении антимонопольного законодательства</w:t>
            </w:r>
          </w:p>
        </w:tc>
      </w:tr>
      <w:tr w:rsidR="006566D9" w14:paraId="13123B5B" w14:textId="77777777">
        <w:trPr>
          <w:trHeight w:val="2074"/>
        </w:trPr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91E38" w14:textId="77777777" w:rsidR="006566D9" w:rsidRDefault="002319A6">
            <w:pPr>
              <w:spacing w:after="0" w:line="259" w:lineRule="auto"/>
              <w:ind w:left="14" w:firstLine="0"/>
              <w:jc w:val="left"/>
            </w:pPr>
            <w:r>
              <w:t>Высокий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491E09" w14:textId="77777777" w:rsidR="006566D9" w:rsidRDefault="002319A6">
            <w:pPr>
              <w:spacing w:after="0" w:line="259" w:lineRule="auto"/>
              <w:ind w:left="12" w:firstLine="0"/>
              <w:jc w:val="left"/>
            </w:pPr>
            <w:r>
              <w:t>Возможность выдачи предупреждения и (или) возбуждения дела о нарушении антимонопольного законодательства и (или) привлечения к административной отве</w:t>
            </w:r>
            <w:r>
              <w:t>тственности (штраф, дисквалификация)</w:t>
            </w:r>
          </w:p>
        </w:tc>
      </w:tr>
    </w:tbl>
    <w:p w14:paraId="3D7BBDBE" w14:textId="77777777" w:rsidR="006566D9" w:rsidRDefault="002319A6">
      <w:pPr>
        <w:spacing w:after="68"/>
        <w:ind w:left="58" w:right="14"/>
      </w:pPr>
      <w:r>
        <w:t>17. На основе проведенной оценки рисков нарушения антимонопольного законодательства уполномоченными лицами:</w:t>
      </w:r>
    </w:p>
    <w:p w14:paraId="4F2AF7E4" w14:textId="77777777" w:rsidR="006566D9" w:rsidRDefault="002319A6">
      <w:pPr>
        <w:numPr>
          <w:ilvl w:val="0"/>
          <w:numId w:val="18"/>
        </w:numPr>
        <w:ind w:right="14"/>
      </w:pPr>
      <w:r>
        <w:t>составляется описание рисков, в которое также включается оценка причин и условий возникновения рисков;</w:t>
      </w:r>
    </w:p>
    <w:p w14:paraId="3E74C5D0" w14:textId="77777777" w:rsidR="006566D9" w:rsidRDefault="002319A6">
      <w:pPr>
        <w:numPr>
          <w:ilvl w:val="0"/>
          <w:numId w:val="18"/>
        </w:numPr>
        <w:spacing w:after="375"/>
        <w:ind w:right="14"/>
      </w:pPr>
      <w:r>
        <w:t>разрабатываются мероприятия по снижению рисков нарушения антимонопольного законодательства.</w:t>
      </w:r>
    </w:p>
    <w:p w14:paraId="20D58A31" w14:textId="77777777" w:rsidR="006566D9" w:rsidRDefault="002319A6">
      <w:pPr>
        <w:spacing w:after="387" w:line="248" w:lineRule="auto"/>
        <w:ind w:left="1205" w:right="1267" w:hanging="10"/>
        <w:jc w:val="center"/>
      </w:pPr>
      <w:r>
        <w:rPr>
          <w:sz w:val="30"/>
        </w:rPr>
        <w:lastRenderedPageBreak/>
        <w:t>4. Порядок организации обучения государственных гражданских с</w:t>
      </w:r>
      <w:r>
        <w:rPr>
          <w:sz w:val="30"/>
        </w:rPr>
        <w:t>лужащих министерства требованиям антимонопольного комплаенса</w:t>
      </w:r>
    </w:p>
    <w:p w14:paraId="3B23342C" w14:textId="77777777" w:rsidR="006566D9" w:rsidRDefault="002319A6">
      <w:pPr>
        <w:numPr>
          <w:ilvl w:val="0"/>
          <w:numId w:val="19"/>
        </w:numPr>
        <w:spacing w:after="0"/>
        <w:ind w:right="14"/>
      </w:pPr>
      <w:r>
        <w:t>Формы организации обучения: 1) вводный (первичный) инструктаж; 2) целевой (первичный) инструктаж;</w:t>
      </w:r>
    </w:p>
    <w:p w14:paraId="50954291" w14:textId="77777777" w:rsidR="006566D9" w:rsidRDefault="002319A6">
      <w:pPr>
        <w:spacing w:after="0"/>
        <w:ind w:left="706" w:right="14" w:firstLine="0"/>
      </w:pPr>
      <w:r>
        <w:t xml:space="preserve">З) повышение </w:t>
      </w:r>
      <w:proofErr w:type="spellStart"/>
      <w:r>
        <w:t>квалификщии</w:t>
      </w:r>
      <w:proofErr w:type="spellEnd"/>
      <w:r>
        <w:t>.</w:t>
      </w:r>
    </w:p>
    <w:p w14:paraId="09279291" w14:textId="77777777" w:rsidR="006566D9" w:rsidRDefault="002319A6">
      <w:pPr>
        <w:numPr>
          <w:ilvl w:val="0"/>
          <w:numId w:val="19"/>
        </w:numPr>
        <w:ind w:right="14"/>
      </w:pPr>
      <w:r>
        <w:t>Вводный (первичный) инструктаж и ознакомление с основами антимонопольно</w:t>
      </w:r>
      <w:r>
        <w:t>го законодательства и настоящим Положением проводятся при поступлении (приеме) государственных гражданских служащих Министерства на государственную гражданскую службу, в том числе при переводе государственного гражданского служащего на другую должность, ес</w:t>
      </w:r>
      <w:r>
        <w:t>ли она предполагает другие должностные обязанности.</w:t>
      </w:r>
    </w:p>
    <w:p w14:paraId="4E2E68A4" w14:textId="77777777" w:rsidR="006566D9" w:rsidRDefault="002319A6">
      <w:pPr>
        <w:numPr>
          <w:ilvl w:val="0"/>
          <w:numId w:val="19"/>
        </w:numPr>
        <w:spacing w:after="0"/>
        <w:ind w:right="14"/>
      </w:pPr>
      <w:r>
        <w:t>Целевой (первичный) инструктаж проводится при изменении антимонопольного законодательства, настоящего положения и при выявлении антимонопольным органом или уполномоченными лицами признаков нарушения (уста</w:t>
      </w:r>
      <w:r>
        <w:t>новление факта нарушения) антимонопольного законодательства в деятельности Министерства.</w:t>
      </w:r>
    </w:p>
    <w:p w14:paraId="65713C9C" w14:textId="77777777" w:rsidR="006566D9" w:rsidRDefault="002319A6">
      <w:pPr>
        <w:numPr>
          <w:ilvl w:val="0"/>
          <w:numId w:val="19"/>
        </w:numPr>
        <w:spacing w:after="381"/>
        <w:ind w:right="14"/>
      </w:pPr>
      <w:r>
        <w:t>Повышение квалификации государственных гражданских служащих в части изучения требований антимонопольного законодательства осуществляется в соответствии с Федеральным з</w:t>
      </w:r>
      <w:r>
        <w:t xml:space="preserve">аконом от 27 июля 2004 года N2 79-ФЗ «О государственной гражданской службе Российской </w:t>
      </w:r>
      <w:proofErr w:type="spellStart"/>
      <w:r>
        <w:t>Федерщии</w:t>
      </w:r>
      <w:proofErr w:type="spellEnd"/>
      <w:r>
        <w:t>».</w:t>
      </w:r>
    </w:p>
    <w:p w14:paraId="442F0F21" w14:textId="77777777" w:rsidR="006566D9" w:rsidRDefault="002319A6">
      <w:pPr>
        <w:spacing w:after="332" w:line="248" w:lineRule="auto"/>
        <w:ind w:left="369" w:right="359" w:hanging="10"/>
        <w:jc w:val="center"/>
      </w:pPr>
      <w:r>
        <w:rPr>
          <w:sz w:val="30"/>
        </w:rPr>
        <w:t>5. Порядок осуществления контроля за функционированием антимонопольного комплаенса в министерстве</w:t>
      </w:r>
    </w:p>
    <w:p w14:paraId="5C643263" w14:textId="77777777" w:rsidR="006566D9" w:rsidRDefault="002319A6">
      <w:pPr>
        <w:numPr>
          <w:ilvl w:val="0"/>
          <w:numId w:val="19"/>
        </w:numPr>
        <w:ind w:right="14"/>
      </w:pPr>
      <w:r>
        <w:t>Общий контроль за организацией и функционированием в Министерстве антимонопольного комплаенса осуществляет Министр.</w:t>
      </w:r>
    </w:p>
    <w:p w14:paraId="0AEDF229" w14:textId="77777777" w:rsidR="006566D9" w:rsidRDefault="002319A6">
      <w:pPr>
        <w:numPr>
          <w:ilvl w:val="0"/>
          <w:numId w:val="19"/>
        </w:numPr>
        <w:ind w:right="14"/>
      </w:pPr>
      <w:r>
        <w:t>В целях осуществления периодического контр</w:t>
      </w:r>
      <w:r>
        <w:t>оля за функционированием в Министерстве антимонопольного комплаенса рабочей группой:</w:t>
      </w:r>
    </w:p>
    <w:p w14:paraId="656FBB7A" w14:textId="77777777" w:rsidR="006566D9" w:rsidRDefault="002319A6">
      <w:pPr>
        <w:numPr>
          <w:ilvl w:val="0"/>
          <w:numId w:val="20"/>
        </w:numPr>
        <w:ind w:right="14"/>
      </w:pPr>
      <w:r>
        <w:t>выявленные нарушения антимонопольного законодательства доводятся до сведения сотрудников в целях устранения и недопущения таких нарушений;</w:t>
      </w:r>
    </w:p>
    <w:p w14:paraId="0A781416" w14:textId="77777777" w:rsidR="006566D9" w:rsidRDefault="002319A6">
      <w:pPr>
        <w:numPr>
          <w:ilvl w:val="0"/>
          <w:numId w:val="20"/>
        </w:numPr>
        <w:ind w:right="14"/>
      </w:pPr>
      <w:r>
        <w:t>осуществляется мониторинг меропр</w:t>
      </w:r>
      <w:r>
        <w:t>иятий по снижению рисков нарушения антимонопольного законодательства;</w:t>
      </w:r>
    </w:p>
    <w:p w14:paraId="3BA73E86" w14:textId="77777777" w:rsidR="006566D9" w:rsidRDefault="002319A6">
      <w:pPr>
        <w:ind w:left="208" w:right="14"/>
      </w:pPr>
      <w:r>
        <w:t>З) ежегодно осуществляется оценка эффективности разработанных и реализуемых мероприятий по снижению рисков нарушения антимонопольного законодательства.</w:t>
      </w:r>
    </w:p>
    <w:p w14:paraId="1A166CCE" w14:textId="77777777" w:rsidR="006566D9" w:rsidRDefault="002319A6">
      <w:pPr>
        <w:ind w:left="208" w:right="14"/>
      </w:pPr>
      <w:r>
        <w:t>24. Информация о проводимых Минист</w:t>
      </w:r>
      <w:r>
        <w:t>ерством мероприятиях по функционированию антимонопольного комплаенса ежегодно выносится на рассмотрение Общественного совета при Министерстве.</w:t>
      </w:r>
    </w:p>
    <w:p w14:paraId="6958D14E" w14:textId="77777777" w:rsidR="006566D9" w:rsidRDefault="002319A6">
      <w:pPr>
        <w:ind w:left="5306" w:right="14" w:firstLine="2153"/>
      </w:pPr>
      <w:r>
        <w:lastRenderedPageBreak/>
        <w:t xml:space="preserve">Приложение N2 2 к Приказу </w:t>
      </w:r>
      <w:r>
        <w:tab/>
      </w:r>
      <w:r>
        <w:rPr>
          <w:u w:val="single" w:color="000000"/>
        </w:rPr>
        <w:t>И</w:t>
      </w:r>
      <w:r>
        <w:rPr>
          <w:u w:val="single" w:color="000000"/>
        </w:rPr>
        <w:tab/>
      </w:r>
      <w:r>
        <w:t>2019 г.</w:t>
      </w:r>
    </w:p>
    <w:p w14:paraId="0F629F91" w14:textId="77777777" w:rsidR="006566D9" w:rsidRDefault="002319A6">
      <w:pPr>
        <w:spacing w:after="43" w:line="259" w:lineRule="auto"/>
        <w:ind w:left="10" w:right="35" w:hanging="10"/>
        <w:jc w:val="right"/>
      </w:pPr>
      <w:r>
        <w:t>Министерства здравоохранения</w:t>
      </w:r>
    </w:p>
    <w:p w14:paraId="55902550" w14:textId="77777777" w:rsidR="006566D9" w:rsidRDefault="002319A6">
      <w:pPr>
        <w:spacing w:after="425" w:line="259" w:lineRule="auto"/>
        <w:ind w:left="10" w:right="35" w:hanging="10"/>
        <w:jc w:val="right"/>
      </w:pPr>
      <w:r>
        <w:t>Кабардино-Балкарской Республики</w:t>
      </w:r>
    </w:p>
    <w:p w14:paraId="15F44B47" w14:textId="77777777" w:rsidR="006566D9" w:rsidRDefault="002319A6">
      <w:pPr>
        <w:spacing w:after="3" w:line="259" w:lineRule="auto"/>
        <w:ind w:left="698" w:right="525" w:firstLine="3571"/>
        <w:jc w:val="left"/>
      </w:pPr>
      <w:r>
        <w:rPr>
          <w:sz w:val="30"/>
        </w:rPr>
        <w:t xml:space="preserve">СОСТАВ рабочей </w:t>
      </w:r>
      <w:r>
        <w:rPr>
          <w:sz w:val="30"/>
        </w:rPr>
        <w:t>группы по организации и функционированию антимонопольного комплаенса в Министерстве здравоохранения</w:t>
      </w:r>
    </w:p>
    <w:p w14:paraId="57F894C5" w14:textId="77777777" w:rsidR="006566D9" w:rsidRDefault="002319A6">
      <w:pPr>
        <w:spacing w:after="3" w:line="259" w:lineRule="auto"/>
        <w:ind w:left="2616" w:right="525" w:hanging="10"/>
        <w:jc w:val="left"/>
      </w:pPr>
      <w:r>
        <w:rPr>
          <w:sz w:val="30"/>
        </w:rPr>
        <w:t>Кабардино-Балкарской Республики</w:t>
      </w:r>
    </w:p>
    <w:p w14:paraId="76702952" w14:textId="77777777" w:rsidR="006566D9" w:rsidRDefault="006566D9">
      <w:pPr>
        <w:sectPr w:rsidR="006566D9">
          <w:type w:val="continuous"/>
          <w:pgSz w:w="11902" w:h="16834"/>
          <w:pgMar w:top="540" w:right="511" w:bottom="841" w:left="1800" w:header="720" w:footer="720" w:gutter="0"/>
          <w:cols w:space="720"/>
        </w:sectPr>
      </w:pPr>
    </w:p>
    <w:p w14:paraId="47EE343C" w14:textId="77777777" w:rsidR="006566D9" w:rsidRDefault="002319A6">
      <w:pPr>
        <w:numPr>
          <w:ilvl w:val="0"/>
          <w:numId w:val="21"/>
        </w:numPr>
        <w:spacing w:after="985"/>
        <w:ind w:right="14" w:hanging="569"/>
      </w:pPr>
      <w:proofErr w:type="spellStart"/>
      <w:r>
        <w:t>Кауфов</w:t>
      </w:r>
      <w:proofErr w:type="spellEnd"/>
      <w:r>
        <w:t xml:space="preserve"> А.Ж. </w:t>
      </w:r>
      <w:r>
        <w:rPr>
          <w:noProof/>
        </w:rPr>
        <w:drawing>
          <wp:inline distT="0" distB="0" distL="0" distR="0" wp14:anchorId="67283F9A" wp14:editId="0E1CF368">
            <wp:extent cx="59436" cy="18288"/>
            <wp:effectExtent l="0" t="0" r="0" b="0"/>
            <wp:docPr id="12018" name="Picture 1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8" name="Picture 120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6CEF8" w14:textId="77777777" w:rsidR="006566D9" w:rsidRDefault="002319A6">
      <w:pPr>
        <w:numPr>
          <w:ilvl w:val="0"/>
          <w:numId w:val="21"/>
        </w:numPr>
        <w:spacing w:after="937"/>
        <w:ind w:right="14" w:hanging="569"/>
      </w:pPr>
      <w:proofErr w:type="spellStart"/>
      <w:r>
        <w:t>Тарчокова</w:t>
      </w:r>
      <w:proofErr w:type="spellEnd"/>
      <w:r>
        <w:t xml:space="preserve"> Ф.А. -</w:t>
      </w:r>
    </w:p>
    <w:p w14:paraId="554ECC85" w14:textId="77777777" w:rsidR="006566D9" w:rsidRDefault="002319A6">
      <w:pPr>
        <w:spacing w:after="170" w:line="301" w:lineRule="auto"/>
        <w:ind w:left="17" w:hanging="10"/>
        <w:jc w:val="left"/>
      </w:pPr>
      <w:r>
        <w:t xml:space="preserve">З. </w:t>
      </w:r>
      <w:proofErr w:type="spellStart"/>
      <w:r>
        <w:t>Кайцукова</w:t>
      </w:r>
      <w:proofErr w:type="spellEnd"/>
      <w:r>
        <w:t xml:space="preserve"> З.В. заместитель Министра здравоохранения </w:t>
      </w:r>
      <w:proofErr w:type="spellStart"/>
      <w:r>
        <w:t>КабардиноБалкарской</w:t>
      </w:r>
      <w:proofErr w:type="spellEnd"/>
      <w:r>
        <w:t xml:space="preserve"> Республики, руководитель рабочей группы;</w:t>
      </w:r>
    </w:p>
    <w:p w14:paraId="4B08EEA5" w14:textId="77777777" w:rsidR="006566D9" w:rsidRDefault="002319A6">
      <w:pPr>
        <w:ind w:left="281" w:right="14" w:firstLine="0"/>
      </w:pPr>
      <w:r>
        <w:t>начальник отдела государственных закупок Министерства здравоохранения Кабардино-</w:t>
      </w:r>
    </w:p>
    <w:p w14:paraId="30B81219" w14:textId="77777777" w:rsidR="006566D9" w:rsidRDefault="002319A6">
      <w:pPr>
        <w:spacing w:after="280"/>
        <w:ind w:left="288" w:right="14" w:firstLine="0"/>
      </w:pPr>
      <w:r>
        <w:t>Балкарской Республики;</w:t>
      </w:r>
    </w:p>
    <w:p w14:paraId="209B20FA" w14:textId="77777777" w:rsidR="006566D9" w:rsidRDefault="002319A6">
      <w:pPr>
        <w:tabs>
          <w:tab w:val="center" w:pos="3434"/>
          <w:tab w:val="right" w:pos="6624"/>
        </w:tabs>
        <w:ind w:left="0" w:firstLine="0"/>
        <w:jc w:val="left"/>
      </w:pPr>
      <w:r>
        <w:t>- главный</w:t>
      </w:r>
      <w:r>
        <w:tab/>
        <w:t>специалист-эксперт</w:t>
      </w:r>
      <w:r>
        <w:tab/>
        <w:t>планово</w:t>
      </w:r>
      <w:r>
        <w:t>-</w:t>
      </w:r>
    </w:p>
    <w:p w14:paraId="7A4CCCC4" w14:textId="77777777" w:rsidR="006566D9" w:rsidRDefault="006566D9">
      <w:pPr>
        <w:sectPr w:rsidR="006566D9">
          <w:type w:val="continuous"/>
          <w:pgSz w:w="11902" w:h="16834"/>
          <w:pgMar w:top="1440" w:right="626" w:bottom="1440" w:left="2023" w:header="720" w:footer="720" w:gutter="0"/>
          <w:cols w:num="2" w:space="720" w:equalWidth="0">
            <w:col w:w="2621" w:space="7"/>
            <w:col w:w="6624"/>
          </w:cols>
        </w:sectPr>
      </w:pPr>
    </w:p>
    <w:p w14:paraId="6F587303" w14:textId="77777777" w:rsidR="006566D9" w:rsidRDefault="002319A6">
      <w:pPr>
        <w:spacing w:after="358" w:line="956" w:lineRule="auto"/>
        <w:ind w:left="14" w:right="14" w:hanging="14"/>
      </w:pPr>
      <w:r>
        <w:t xml:space="preserve">4. </w:t>
      </w:r>
      <w:proofErr w:type="spellStart"/>
      <w:r>
        <w:t>Каскулова</w:t>
      </w:r>
      <w:proofErr w:type="spellEnd"/>
      <w:r>
        <w:t xml:space="preserve"> А.А. 5. </w:t>
      </w:r>
      <w:proofErr w:type="spellStart"/>
      <w:r>
        <w:t>Бижоев</w:t>
      </w:r>
      <w:proofErr w:type="spellEnd"/>
      <w:r>
        <w:t xml:space="preserve"> К.Г. </w:t>
      </w:r>
      <w:r>
        <w:rPr>
          <w:noProof/>
        </w:rPr>
        <w:drawing>
          <wp:inline distT="0" distB="0" distL="0" distR="0" wp14:anchorId="07B284F2" wp14:editId="66A2F92D">
            <wp:extent cx="59436" cy="22860"/>
            <wp:effectExtent l="0" t="0" r="0" b="0"/>
            <wp:docPr id="12019" name="Picture 12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9" name="Picture 1201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12504" w14:textId="77777777" w:rsidR="006566D9" w:rsidRDefault="002319A6">
      <w:pPr>
        <w:spacing w:after="219"/>
        <w:ind w:left="22" w:right="14" w:firstLine="0"/>
      </w:pPr>
      <w:r>
        <w:t>6. Машукова Ф.Р. экономического отдела Министерства здравоохранения Кабардино-Балкарской Республики;</w:t>
      </w:r>
    </w:p>
    <w:p w14:paraId="7135C5B8" w14:textId="77777777" w:rsidR="006566D9" w:rsidRDefault="002319A6">
      <w:pPr>
        <w:spacing w:after="296"/>
        <w:ind w:left="14" w:right="14" w:firstLine="0"/>
      </w:pPr>
      <w:r>
        <w:t>начальник отдела государственной службы, кадров и делопроизводства Министерства здравоохранения Кабардино-</w:t>
      </w:r>
      <w:r>
        <w:t>Балкарской Республики;</w:t>
      </w:r>
    </w:p>
    <w:p w14:paraId="36EF17AF" w14:textId="77777777" w:rsidR="006566D9" w:rsidRDefault="002319A6">
      <w:pPr>
        <w:spacing w:after="170" w:line="301" w:lineRule="auto"/>
        <w:ind w:left="17" w:hanging="10"/>
        <w:jc w:val="left"/>
      </w:pPr>
      <w:r>
        <w:t>заведующий</w:t>
      </w:r>
      <w:r>
        <w:tab/>
        <w:t>сектором</w:t>
      </w:r>
      <w:r>
        <w:tab/>
        <w:t>по</w:t>
      </w:r>
      <w:r>
        <w:tab/>
        <w:t>вопросам противодействия</w:t>
      </w:r>
      <w:r>
        <w:tab/>
        <w:t xml:space="preserve">коррупции </w:t>
      </w:r>
      <w:r>
        <w:tab/>
        <w:t>Министерства здравоохранения</w:t>
      </w:r>
      <w:r>
        <w:tab/>
        <w:t>Кабардино-Балкарской Республики;</w:t>
      </w:r>
    </w:p>
    <w:p w14:paraId="0D6C6786" w14:textId="77777777" w:rsidR="006566D9" w:rsidRDefault="002319A6">
      <w:pPr>
        <w:ind w:left="36" w:right="14" w:firstLine="0"/>
      </w:pPr>
      <w:r>
        <w:t>главны</w:t>
      </w:r>
      <w:r>
        <w:t>й специалист-эксперт отдела правового обеспечения Министерства здравоохранения Кабардино-Балкарской Республики</w:t>
      </w:r>
    </w:p>
    <w:sectPr w:rsidR="006566D9">
      <w:type w:val="continuous"/>
      <w:pgSz w:w="11902" w:h="16834"/>
      <w:pgMar w:top="1440" w:right="583" w:bottom="1440" w:left="2052" w:header="720" w:footer="720" w:gutter="0"/>
      <w:cols w:num="2" w:space="720" w:equalWidth="0">
        <w:col w:w="2606" w:space="288"/>
        <w:col w:w="63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14B9"/>
    <w:multiLevelType w:val="hybridMultilevel"/>
    <w:tmpl w:val="59C6693E"/>
    <w:lvl w:ilvl="0" w:tplc="F27E5168">
      <w:start w:val="1"/>
      <w:numFmt w:val="decimal"/>
      <w:lvlText w:val="%1.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60AB9A4">
      <w:start w:val="1"/>
      <w:numFmt w:val="lowerLetter"/>
      <w:lvlText w:val="%2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42B6F8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C5E883C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558B2BA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BA8AE1C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7A0C016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504AB3E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5909F30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92334B"/>
    <w:multiLevelType w:val="hybridMultilevel"/>
    <w:tmpl w:val="242AE2AE"/>
    <w:lvl w:ilvl="0" w:tplc="D32E4B90">
      <w:start w:val="1"/>
      <w:numFmt w:val="decimal"/>
      <w:lvlText w:val="%1)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52A94F0">
      <w:start w:val="1"/>
      <w:numFmt w:val="lowerLetter"/>
      <w:lvlText w:val="%2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8D07B72">
      <w:start w:val="1"/>
      <w:numFmt w:val="lowerRoman"/>
      <w:lvlText w:val="%3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5C8C130">
      <w:start w:val="1"/>
      <w:numFmt w:val="decimal"/>
      <w:lvlText w:val="%4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B669CE2">
      <w:start w:val="1"/>
      <w:numFmt w:val="lowerLetter"/>
      <w:lvlText w:val="%5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302948C">
      <w:start w:val="1"/>
      <w:numFmt w:val="lowerRoman"/>
      <w:lvlText w:val="%6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E081394">
      <w:start w:val="1"/>
      <w:numFmt w:val="decimal"/>
      <w:lvlText w:val="%7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BEEE4C4">
      <w:start w:val="1"/>
      <w:numFmt w:val="lowerLetter"/>
      <w:lvlText w:val="%8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5261972">
      <w:start w:val="1"/>
      <w:numFmt w:val="lowerRoman"/>
      <w:lvlText w:val="%9"/>
      <w:lvlJc w:val="left"/>
      <w:pPr>
        <w:ind w:left="6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C40B22"/>
    <w:multiLevelType w:val="hybridMultilevel"/>
    <w:tmpl w:val="7F3A4E48"/>
    <w:lvl w:ilvl="0" w:tplc="ADAC1C1A">
      <w:start w:val="1"/>
      <w:numFmt w:val="decimal"/>
      <w:lvlText w:val="%1)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37C9778">
      <w:start w:val="1"/>
      <w:numFmt w:val="lowerLetter"/>
      <w:lvlText w:val="%2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2624886">
      <w:start w:val="1"/>
      <w:numFmt w:val="lowerRoman"/>
      <w:lvlText w:val="%3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9D251CC">
      <w:start w:val="1"/>
      <w:numFmt w:val="decimal"/>
      <w:lvlText w:val="%4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4226E4E">
      <w:start w:val="1"/>
      <w:numFmt w:val="lowerLetter"/>
      <w:lvlText w:val="%5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5B89518">
      <w:start w:val="1"/>
      <w:numFmt w:val="lowerRoman"/>
      <w:lvlText w:val="%6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4629EDA">
      <w:start w:val="1"/>
      <w:numFmt w:val="decimal"/>
      <w:lvlText w:val="%7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CA0278E">
      <w:start w:val="1"/>
      <w:numFmt w:val="lowerLetter"/>
      <w:lvlText w:val="%8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348B1BA">
      <w:start w:val="1"/>
      <w:numFmt w:val="lowerRoman"/>
      <w:lvlText w:val="%9"/>
      <w:lvlJc w:val="left"/>
      <w:pPr>
        <w:ind w:left="6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681456"/>
    <w:multiLevelType w:val="hybridMultilevel"/>
    <w:tmpl w:val="B178EE94"/>
    <w:lvl w:ilvl="0" w:tplc="56BE52C0">
      <w:start w:val="1"/>
      <w:numFmt w:val="decimal"/>
      <w:lvlText w:val="%1)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D8CFE76">
      <w:start w:val="1"/>
      <w:numFmt w:val="lowerLetter"/>
      <w:lvlText w:val="%2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6526AE6">
      <w:start w:val="1"/>
      <w:numFmt w:val="lowerRoman"/>
      <w:lvlText w:val="%3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04A8982">
      <w:start w:val="1"/>
      <w:numFmt w:val="decimal"/>
      <w:lvlText w:val="%4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CC89528">
      <w:start w:val="1"/>
      <w:numFmt w:val="lowerLetter"/>
      <w:lvlText w:val="%5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4CA4268">
      <w:start w:val="1"/>
      <w:numFmt w:val="lowerRoman"/>
      <w:lvlText w:val="%6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09EB612">
      <w:start w:val="1"/>
      <w:numFmt w:val="decimal"/>
      <w:lvlText w:val="%7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48E1DE0">
      <w:start w:val="1"/>
      <w:numFmt w:val="lowerLetter"/>
      <w:lvlText w:val="%8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09C5160">
      <w:start w:val="1"/>
      <w:numFmt w:val="lowerRoman"/>
      <w:lvlText w:val="%9"/>
      <w:lvlJc w:val="left"/>
      <w:pPr>
        <w:ind w:left="6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EA5A24"/>
    <w:multiLevelType w:val="hybridMultilevel"/>
    <w:tmpl w:val="BBA41A62"/>
    <w:lvl w:ilvl="0" w:tplc="6D5CEB3C">
      <w:start w:val="1"/>
      <w:numFmt w:val="decimal"/>
      <w:lvlText w:val="%1)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82DF36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492CB80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BCAC4CC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4662C2E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F76EE18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392B674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7C254D8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5DEAB16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9120E3"/>
    <w:multiLevelType w:val="hybridMultilevel"/>
    <w:tmpl w:val="A2004DC6"/>
    <w:lvl w:ilvl="0" w:tplc="180E2C3E">
      <w:start w:val="1"/>
      <w:numFmt w:val="decimal"/>
      <w:lvlText w:val="%1)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2086206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73C6DE4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02C0EC2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230126E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E4CC886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408F7D0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6EC4422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FAEB27A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35EDA"/>
    <w:multiLevelType w:val="hybridMultilevel"/>
    <w:tmpl w:val="13D096BE"/>
    <w:lvl w:ilvl="0" w:tplc="8CF04B48">
      <w:start w:val="1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73A0754">
      <w:start w:val="1"/>
      <w:numFmt w:val="lowerLetter"/>
      <w:lvlText w:val="%2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F38F51E">
      <w:start w:val="1"/>
      <w:numFmt w:val="lowerRoman"/>
      <w:lvlText w:val="%3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8D8353C">
      <w:start w:val="1"/>
      <w:numFmt w:val="decimal"/>
      <w:lvlText w:val="%4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268D6B0">
      <w:start w:val="1"/>
      <w:numFmt w:val="lowerLetter"/>
      <w:lvlText w:val="%5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7B075C8">
      <w:start w:val="1"/>
      <w:numFmt w:val="lowerRoman"/>
      <w:lvlText w:val="%6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1B8E814">
      <w:start w:val="1"/>
      <w:numFmt w:val="decimal"/>
      <w:lvlText w:val="%7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6B4876A">
      <w:start w:val="1"/>
      <w:numFmt w:val="lowerLetter"/>
      <w:lvlText w:val="%8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BB439CC">
      <w:start w:val="1"/>
      <w:numFmt w:val="lowerRoman"/>
      <w:lvlText w:val="%9"/>
      <w:lvlJc w:val="left"/>
      <w:pPr>
        <w:ind w:left="6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881C53"/>
    <w:multiLevelType w:val="hybridMultilevel"/>
    <w:tmpl w:val="9AE270E2"/>
    <w:lvl w:ilvl="0" w:tplc="2D6E3D48">
      <w:start w:val="1"/>
      <w:numFmt w:val="decimal"/>
      <w:lvlText w:val="%1.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9FAD978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D5AD8C0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632E5F6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F1053B0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10C0D20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E1ABFC0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F849B7E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80C4AFC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8F0F48"/>
    <w:multiLevelType w:val="hybridMultilevel"/>
    <w:tmpl w:val="01DCC9FC"/>
    <w:lvl w:ilvl="0" w:tplc="5A585B7E">
      <w:start w:val="8"/>
      <w:numFmt w:val="decimal"/>
      <w:lvlText w:val="%1.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4549C48">
      <w:start w:val="1"/>
      <w:numFmt w:val="lowerLetter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4D48CAC">
      <w:start w:val="1"/>
      <w:numFmt w:val="lowerRoman"/>
      <w:lvlText w:val="%3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F2CE02E">
      <w:start w:val="1"/>
      <w:numFmt w:val="decimal"/>
      <w:lvlText w:val="%4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B408DA8">
      <w:start w:val="1"/>
      <w:numFmt w:val="lowerLetter"/>
      <w:lvlText w:val="%5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11EF218">
      <w:start w:val="1"/>
      <w:numFmt w:val="lowerRoman"/>
      <w:lvlText w:val="%6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4A43D64">
      <w:start w:val="1"/>
      <w:numFmt w:val="decimal"/>
      <w:lvlText w:val="%7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E9697CE">
      <w:start w:val="1"/>
      <w:numFmt w:val="lowerLetter"/>
      <w:lvlText w:val="%8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0A8F48C">
      <w:start w:val="1"/>
      <w:numFmt w:val="lowerRoman"/>
      <w:lvlText w:val="%9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EA4492"/>
    <w:multiLevelType w:val="hybridMultilevel"/>
    <w:tmpl w:val="8B5CB7D0"/>
    <w:lvl w:ilvl="0" w:tplc="45FC6C12">
      <w:start w:val="4"/>
      <w:numFmt w:val="decimal"/>
      <w:lvlText w:val="%1)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6C4127E">
      <w:start w:val="1"/>
      <w:numFmt w:val="lowerLetter"/>
      <w:lvlText w:val="%2"/>
      <w:lvlJc w:val="left"/>
      <w:pPr>
        <w:ind w:left="1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38F81A">
      <w:start w:val="1"/>
      <w:numFmt w:val="lowerRoman"/>
      <w:lvlText w:val="%3"/>
      <w:lvlJc w:val="left"/>
      <w:pPr>
        <w:ind w:left="2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2FA9172">
      <w:start w:val="1"/>
      <w:numFmt w:val="decimal"/>
      <w:lvlText w:val="%4"/>
      <w:lvlJc w:val="left"/>
      <w:pPr>
        <w:ind w:left="3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BCAD218">
      <w:start w:val="1"/>
      <w:numFmt w:val="lowerLetter"/>
      <w:lvlText w:val="%5"/>
      <w:lvlJc w:val="left"/>
      <w:pPr>
        <w:ind w:left="3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E346696">
      <w:start w:val="1"/>
      <w:numFmt w:val="lowerRoman"/>
      <w:lvlText w:val="%6"/>
      <w:lvlJc w:val="left"/>
      <w:pPr>
        <w:ind w:left="4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466AC2E">
      <w:start w:val="1"/>
      <w:numFmt w:val="decimal"/>
      <w:lvlText w:val="%7"/>
      <w:lvlJc w:val="left"/>
      <w:pPr>
        <w:ind w:left="5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E8E7400">
      <w:start w:val="1"/>
      <w:numFmt w:val="lowerLetter"/>
      <w:lvlText w:val="%8"/>
      <w:lvlJc w:val="left"/>
      <w:pPr>
        <w:ind w:left="6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F96836C">
      <w:start w:val="1"/>
      <w:numFmt w:val="lowerRoman"/>
      <w:lvlText w:val="%9"/>
      <w:lvlJc w:val="left"/>
      <w:pPr>
        <w:ind w:left="6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317BA7"/>
    <w:multiLevelType w:val="hybridMultilevel"/>
    <w:tmpl w:val="1C066644"/>
    <w:lvl w:ilvl="0" w:tplc="D2743966">
      <w:start w:val="1"/>
      <w:numFmt w:val="decimal"/>
      <w:lvlText w:val="%1)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F545F22">
      <w:start w:val="1"/>
      <w:numFmt w:val="lowerLetter"/>
      <w:lvlText w:val="%2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3C8C80">
      <w:start w:val="1"/>
      <w:numFmt w:val="lowerRoman"/>
      <w:lvlText w:val="%3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1185F86">
      <w:start w:val="1"/>
      <w:numFmt w:val="decimal"/>
      <w:lvlText w:val="%4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5FA2ACC">
      <w:start w:val="1"/>
      <w:numFmt w:val="lowerLetter"/>
      <w:lvlText w:val="%5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ED67636">
      <w:start w:val="1"/>
      <w:numFmt w:val="lowerRoman"/>
      <w:lvlText w:val="%6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3E4A128">
      <w:start w:val="1"/>
      <w:numFmt w:val="decimal"/>
      <w:lvlText w:val="%7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C7C2C22">
      <w:start w:val="1"/>
      <w:numFmt w:val="lowerLetter"/>
      <w:lvlText w:val="%8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5FEEADE">
      <w:start w:val="1"/>
      <w:numFmt w:val="lowerRoman"/>
      <w:lvlText w:val="%9"/>
      <w:lvlJc w:val="left"/>
      <w:pPr>
        <w:ind w:left="6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8E172F"/>
    <w:multiLevelType w:val="hybridMultilevel"/>
    <w:tmpl w:val="2BDE5C6E"/>
    <w:lvl w:ilvl="0" w:tplc="7346B9E4">
      <w:start w:val="1"/>
      <w:numFmt w:val="decimal"/>
      <w:lvlText w:val="%1)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8EC740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6F23E3A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3EEAED2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7B0E6EC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16246DE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654FE70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D9C84A0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B48BF20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3D56EC"/>
    <w:multiLevelType w:val="hybridMultilevel"/>
    <w:tmpl w:val="A4FAB166"/>
    <w:lvl w:ilvl="0" w:tplc="31B6867E">
      <w:start w:val="1"/>
      <w:numFmt w:val="decimal"/>
      <w:lvlText w:val="%1)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0C9346">
      <w:start w:val="1"/>
      <w:numFmt w:val="lowerLetter"/>
      <w:lvlText w:val="%2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B18B87A">
      <w:start w:val="1"/>
      <w:numFmt w:val="lowerRoman"/>
      <w:lvlText w:val="%3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91286CC">
      <w:start w:val="1"/>
      <w:numFmt w:val="decimal"/>
      <w:lvlText w:val="%4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7B24D56">
      <w:start w:val="1"/>
      <w:numFmt w:val="lowerLetter"/>
      <w:lvlText w:val="%5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3AA073C">
      <w:start w:val="1"/>
      <w:numFmt w:val="lowerRoman"/>
      <w:lvlText w:val="%6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6A4008C">
      <w:start w:val="1"/>
      <w:numFmt w:val="decimal"/>
      <w:lvlText w:val="%7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82EA8B2">
      <w:start w:val="1"/>
      <w:numFmt w:val="lowerLetter"/>
      <w:lvlText w:val="%8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40CC004">
      <w:start w:val="1"/>
      <w:numFmt w:val="lowerRoman"/>
      <w:lvlText w:val="%9"/>
      <w:lvlJc w:val="left"/>
      <w:pPr>
        <w:ind w:left="6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4C7715"/>
    <w:multiLevelType w:val="hybridMultilevel"/>
    <w:tmpl w:val="7E423EA0"/>
    <w:lvl w:ilvl="0" w:tplc="0108FA88">
      <w:start w:val="1"/>
      <w:numFmt w:val="decimal"/>
      <w:lvlText w:val="%1)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4FC89EC">
      <w:start w:val="1"/>
      <w:numFmt w:val="lowerLetter"/>
      <w:lvlText w:val="%2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DF8A890">
      <w:start w:val="1"/>
      <w:numFmt w:val="lowerRoman"/>
      <w:lvlText w:val="%3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A365E1C">
      <w:start w:val="1"/>
      <w:numFmt w:val="decimal"/>
      <w:lvlText w:val="%4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7165BCC">
      <w:start w:val="1"/>
      <w:numFmt w:val="lowerLetter"/>
      <w:lvlText w:val="%5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488DA2A">
      <w:start w:val="1"/>
      <w:numFmt w:val="lowerRoman"/>
      <w:lvlText w:val="%6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4381B0A">
      <w:start w:val="1"/>
      <w:numFmt w:val="decimal"/>
      <w:lvlText w:val="%7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0528A14">
      <w:start w:val="1"/>
      <w:numFmt w:val="lowerLetter"/>
      <w:lvlText w:val="%8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2E268BC">
      <w:start w:val="1"/>
      <w:numFmt w:val="lowerRoman"/>
      <w:lvlText w:val="%9"/>
      <w:lvlJc w:val="left"/>
      <w:pPr>
        <w:ind w:left="6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9F65CD"/>
    <w:multiLevelType w:val="hybridMultilevel"/>
    <w:tmpl w:val="757A61AC"/>
    <w:lvl w:ilvl="0" w:tplc="94C4C81E">
      <w:start w:val="6"/>
      <w:numFmt w:val="decimal"/>
      <w:lvlText w:val="%1.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BDC0916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26A9064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E36C922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C16386C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452D712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C7A7CAE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AE4C168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5704908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35573C"/>
    <w:multiLevelType w:val="hybridMultilevel"/>
    <w:tmpl w:val="A716A1E0"/>
    <w:lvl w:ilvl="0" w:tplc="752C8F7A">
      <w:start w:val="1"/>
      <w:numFmt w:val="decimal"/>
      <w:lvlText w:val="%1)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A720A18">
      <w:start w:val="1"/>
      <w:numFmt w:val="lowerLetter"/>
      <w:lvlText w:val="%2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5A4248E">
      <w:start w:val="1"/>
      <w:numFmt w:val="lowerRoman"/>
      <w:lvlText w:val="%3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082EC94">
      <w:start w:val="1"/>
      <w:numFmt w:val="decimal"/>
      <w:lvlText w:val="%4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F42979A">
      <w:start w:val="1"/>
      <w:numFmt w:val="lowerLetter"/>
      <w:lvlText w:val="%5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8B6451E">
      <w:start w:val="1"/>
      <w:numFmt w:val="lowerRoman"/>
      <w:lvlText w:val="%6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F1834FE">
      <w:start w:val="1"/>
      <w:numFmt w:val="decimal"/>
      <w:lvlText w:val="%7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29EA8A6">
      <w:start w:val="1"/>
      <w:numFmt w:val="lowerLetter"/>
      <w:lvlText w:val="%8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0E2D444">
      <w:start w:val="1"/>
      <w:numFmt w:val="lowerRoman"/>
      <w:lvlText w:val="%9"/>
      <w:lvlJc w:val="left"/>
      <w:pPr>
        <w:ind w:left="6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DC6254"/>
    <w:multiLevelType w:val="hybridMultilevel"/>
    <w:tmpl w:val="ECCCF4DC"/>
    <w:lvl w:ilvl="0" w:tplc="64F0B596">
      <w:start w:val="1"/>
      <w:numFmt w:val="decimal"/>
      <w:lvlText w:val="%1)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5921464">
      <w:start w:val="1"/>
      <w:numFmt w:val="lowerLetter"/>
      <w:lvlText w:val="%2"/>
      <w:lvlJc w:val="left"/>
      <w:pPr>
        <w:ind w:left="1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2D8DF88">
      <w:start w:val="1"/>
      <w:numFmt w:val="lowerRoman"/>
      <w:lvlText w:val="%3"/>
      <w:lvlJc w:val="left"/>
      <w:pPr>
        <w:ind w:left="2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A1C0678">
      <w:start w:val="1"/>
      <w:numFmt w:val="decimal"/>
      <w:lvlText w:val="%4"/>
      <w:lvlJc w:val="left"/>
      <w:pPr>
        <w:ind w:left="3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ADCAB06">
      <w:start w:val="1"/>
      <w:numFmt w:val="lowerLetter"/>
      <w:lvlText w:val="%5"/>
      <w:lvlJc w:val="left"/>
      <w:pPr>
        <w:ind w:left="3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3762D9E">
      <w:start w:val="1"/>
      <w:numFmt w:val="lowerRoman"/>
      <w:lvlText w:val="%6"/>
      <w:lvlJc w:val="left"/>
      <w:pPr>
        <w:ind w:left="4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E5E94E6">
      <w:start w:val="1"/>
      <w:numFmt w:val="decimal"/>
      <w:lvlText w:val="%7"/>
      <w:lvlJc w:val="left"/>
      <w:pPr>
        <w:ind w:left="5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C7C8A38">
      <w:start w:val="1"/>
      <w:numFmt w:val="lowerLetter"/>
      <w:lvlText w:val="%8"/>
      <w:lvlJc w:val="left"/>
      <w:pPr>
        <w:ind w:left="6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B000082">
      <w:start w:val="1"/>
      <w:numFmt w:val="lowerRoman"/>
      <w:lvlText w:val="%9"/>
      <w:lvlJc w:val="left"/>
      <w:pPr>
        <w:ind w:left="6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C623A24"/>
    <w:multiLevelType w:val="hybridMultilevel"/>
    <w:tmpl w:val="69625E36"/>
    <w:lvl w:ilvl="0" w:tplc="A3DE241C">
      <w:start w:val="14"/>
      <w:numFmt w:val="decimal"/>
      <w:lvlText w:val="%1."/>
      <w:lvlJc w:val="left"/>
      <w:pPr>
        <w:ind w:left="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7886308">
      <w:start w:val="1"/>
      <w:numFmt w:val="lowerLetter"/>
      <w:lvlText w:val="%2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CBCEBFE">
      <w:start w:val="1"/>
      <w:numFmt w:val="lowerRoman"/>
      <w:lvlText w:val="%3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CBC5040">
      <w:start w:val="1"/>
      <w:numFmt w:val="decimal"/>
      <w:lvlText w:val="%4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32908A">
      <w:start w:val="1"/>
      <w:numFmt w:val="lowerLetter"/>
      <w:lvlText w:val="%5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0149C8A">
      <w:start w:val="1"/>
      <w:numFmt w:val="lowerRoman"/>
      <w:lvlText w:val="%6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FFA8A64">
      <w:start w:val="1"/>
      <w:numFmt w:val="decimal"/>
      <w:lvlText w:val="%7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830A296">
      <w:start w:val="1"/>
      <w:numFmt w:val="lowerLetter"/>
      <w:lvlText w:val="%8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FAC90A6">
      <w:start w:val="1"/>
      <w:numFmt w:val="lowerRoman"/>
      <w:lvlText w:val="%9"/>
      <w:lvlJc w:val="left"/>
      <w:pPr>
        <w:ind w:left="6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5E1349"/>
    <w:multiLevelType w:val="hybridMultilevel"/>
    <w:tmpl w:val="134CA942"/>
    <w:lvl w:ilvl="0" w:tplc="BA2CBF6C">
      <w:start w:val="4"/>
      <w:numFmt w:val="decimal"/>
      <w:lvlText w:val="%1)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818903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444884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BF29B9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E58BEC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5D0927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C70B98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E50037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7EEE2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8D1983"/>
    <w:multiLevelType w:val="hybridMultilevel"/>
    <w:tmpl w:val="FA9842F4"/>
    <w:lvl w:ilvl="0" w:tplc="D6D41BB0">
      <w:start w:val="4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BE8C4A6">
      <w:start w:val="1"/>
      <w:numFmt w:val="lowerLetter"/>
      <w:lvlText w:val="%2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E4088B8">
      <w:start w:val="1"/>
      <w:numFmt w:val="lowerRoman"/>
      <w:lvlText w:val="%3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250C9BA">
      <w:start w:val="1"/>
      <w:numFmt w:val="decimal"/>
      <w:lvlText w:val="%4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73ABE3E">
      <w:start w:val="1"/>
      <w:numFmt w:val="lowerLetter"/>
      <w:lvlText w:val="%5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C062734">
      <w:start w:val="1"/>
      <w:numFmt w:val="lowerRoman"/>
      <w:lvlText w:val="%6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3C48CE6">
      <w:start w:val="1"/>
      <w:numFmt w:val="decimal"/>
      <w:lvlText w:val="%7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3B61B22">
      <w:start w:val="1"/>
      <w:numFmt w:val="lowerLetter"/>
      <w:lvlText w:val="%8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3B62014">
      <w:start w:val="1"/>
      <w:numFmt w:val="lowerRoman"/>
      <w:lvlText w:val="%9"/>
      <w:lvlJc w:val="left"/>
      <w:pPr>
        <w:ind w:left="6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9CD6E01"/>
    <w:multiLevelType w:val="hybridMultilevel"/>
    <w:tmpl w:val="F3E89D02"/>
    <w:lvl w:ilvl="0" w:tplc="D488E890">
      <w:start w:val="18"/>
      <w:numFmt w:val="decimal"/>
      <w:lvlText w:val="%1.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9F82AA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B9A17E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6AC8C3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BFC388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7A43FA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1682BF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892052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4DC12D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5"/>
  </w:num>
  <w:num w:numId="3">
    <w:abstractNumId w:val="19"/>
  </w:num>
  <w:num w:numId="4">
    <w:abstractNumId w:val="0"/>
  </w:num>
  <w:num w:numId="5">
    <w:abstractNumId w:val="13"/>
  </w:num>
  <w:num w:numId="6">
    <w:abstractNumId w:val="11"/>
  </w:num>
  <w:num w:numId="7">
    <w:abstractNumId w:val="16"/>
  </w:num>
  <w:num w:numId="8">
    <w:abstractNumId w:val="18"/>
  </w:num>
  <w:num w:numId="9">
    <w:abstractNumId w:val="14"/>
  </w:num>
  <w:num w:numId="10">
    <w:abstractNumId w:val="5"/>
  </w:num>
  <w:num w:numId="11">
    <w:abstractNumId w:val="9"/>
  </w:num>
  <w:num w:numId="12">
    <w:abstractNumId w:val="8"/>
  </w:num>
  <w:num w:numId="13">
    <w:abstractNumId w:val="4"/>
  </w:num>
  <w:num w:numId="14">
    <w:abstractNumId w:val="2"/>
  </w:num>
  <w:num w:numId="15">
    <w:abstractNumId w:val="17"/>
  </w:num>
  <w:num w:numId="16">
    <w:abstractNumId w:val="12"/>
  </w:num>
  <w:num w:numId="17">
    <w:abstractNumId w:val="1"/>
  </w:num>
  <w:num w:numId="18">
    <w:abstractNumId w:val="10"/>
  </w:num>
  <w:num w:numId="19">
    <w:abstractNumId w:val="20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D9"/>
    <w:rsid w:val="002319A6"/>
    <w:rsid w:val="0065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4E46"/>
  <w15:docId w15:val="{FFEC0E77-0434-4E42-8FEB-69968507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4" w:line="270" w:lineRule="auto"/>
      <w:ind w:left="238" w:firstLine="54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2261</Words>
  <Characters>12888</Characters>
  <Application>Microsoft Office Word</Application>
  <DocSecurity>0</DocSecurity>
  <Lines>107</Lines>
  <Paragraphs>30</Paragraphs>
  <ScaleCrop>false</ScaleCrop>
  <Company/>
  <LinksUpToDate>false</LinksUpToDate>
  <CharactersWithSpaces>15119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2023-09-27T06:36:00Z</dcterms:created>
  <dcterms:modified xsi:type="dcterms:W3CDTF">2023-09-27T06:36:00Z</dcterms:modified>
</cp:coreProperties>
</file>