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BA320" w14:textId="3FDC9C6E" w:rsidR="00D13151" w:rsidRPr="00345442" w:rsidRDefault="00D13151" w:rsidP="00D13151">
      <w:pPr>
        <w:jc w:val="center"/>
        <w:rPr>
          <w:b/>
        </w:rPr>
      </w:pPr>
      <w:r w:rsidRPr="00345442">
        <w:rPr>
          <w:b/>
        </w:rPr>
        <w:t>ИНФОРМАЦИЯ</w:t>
      </w:r>
    </w:p>
    <w:p w14:paraId="18ADE755" w14:textId="0DBF8688" w:rsidR="00D13151" w:rsidRPr="00345442" w:rsidRDefault="00D13151" w:rsidP="00D13151">
      <w:pPr>
        <w:jc w:val="center"/>
        <w:rPr>
          <w:b/>
          <w:color w:val="000000"/>
          <w:szCs w:val="30"/>
        </w:rPr>
      </w:pPr>
      <w:r w:rsidRPr="00345442">
        <w:rPr>
          <w:b/>
          <w:color w:val="000000"/>
          <w:szCs w:val="30"/>
        </w:rPr>
        <w:t>о состоянии здоровья населения Кабардино-Балкарской Республики и организации здравоохранени</w:t>
      </w:r>
      <w:r w:rsidR="00B54C27" w:rsidRPr="00345442">
        <w:rPr>
          <w:b/>
          <w:color w:val="000000"/>
          <w:szCs w:val="30"/>
        </w:rPr>
        <w:t>я по итогам деятельности за 202</w:t>
      </w:r>
      <w:r w:rsidR="00096A70">
        <w:rPr>
          <w:b/>
          <w:color w:val="000000"/>
          <w:szCs w:val="30"/>
        </w:rPr>
        <w:t>4</w:t>
      </w:r>
      <w:r w:rsidRPr="00345442">
        <w:rPr>
          <w:b/>
          <w:color w:val="000000"/>
          <w:szCs w:val="30"/>
        </w:rPr>
        <w:t xml:space="preserve"> год</w:t>
      </w:r>
    </w:p>
    <w:p w14:paraId="62906026" w14:textId="77777777" w:rsidR="00D13151" w:rsidRPr="00345442" w:rsidRDefault="00D13151" w:rsidP="00D13151">
      <w:pPr>
        <w:ind w:firstLine="567"/>
        <w:jc w:val="center"/>
        <w:rPr>
          <w:sz w:val="16"/>
        </w:rPr>
      </w:pPr>
    </w:p>
    <w:p w14:paraId="57C57B74" w14:textId="121F87C8" w:rsidR="00D13151" w:rsidRPr="00345442" w:rsidRDefault="00D13151" w:rsidP="00352AB0">
      <w:pPr>
        <w:spacing w:after="0"/>
        <w:ind w:firstLine="709"/>
        <w:jc w:val="both"/>
      </w:pPr>
      <w:r w:rsidRPr="00345442">
        <w:t xml:space="preserve">Общая площадь </w:t>
      </w:r>
      <w:bookmarkStart w:id="0" w:name="_Hlk161138201"/>
      <w:r w:rsidRPr="00345442">
        <w:t xml:space="preserve">Кабардино-Балкарской Республики </w:t>
      </w:r>
      <w:bookmarkEnd w:id="0"/>
      <w:r w:rsidRPr="00345442">
        <w:t>составляет 12470 кв. км.</w:t>
      </w:r>
      <w:r w:rsidR="00D73804" w:rsidRPr="00345442">
        <w:t xml:space="preserve"> </w:t>
      </w:r>
      <w:r w:rsidR="00B62E9B">
        <w:t xml:space="preserve"> </w:t>
      </w:r>
    </w:p>
    <w:p w14:paraId="4E1DEF53" w14:textId="30E6678E" w:rsidR="00D13151" w:rsidRPr="00345442" w:rsidRDefault="00D13151" w:rsidP="00352AB0">
      <w:pPr>
        <w:pStyle w:val="af"/>
        <w:spacing w:after="0"/>
        <w:ind w:left="0" w:firstLine="709"/>
        <w:jc w:val="both"/>
      </w:pPr>
      <w:r w:rsidRPr="00345442">
        <w:t>Численность постоянно проживаю</w:t>
      </w:r>
      <w:r w:rsidR="00B54C27" w:rsidRPr="00345442">
        <w:t>щего населения на 1 января 202</w:t>
      </w:r>
      <w:r w:rsidR="00115F57" w:rsidRPr="00345442">
        <w:t>4</w:t>
      </w:r>
      <w:r w:rsidR="00352AB0" w:rsidRPr="00345442">
        <w:t> </w:t>
      </w:r>
      <w:r w:rsidR="00B54C27" w:rsidRPr="00345442">
        <w:t>г</w:t>
      </w:r>
      <w:r w:rsidR="00B62E9B">
        <w:t>ода</w:t>
      </w:r>
      <w:r w:rsidR="00B54C27" w:rsidRPr="00345442">
        <w:t xml:space="preserve"> – </w:t>
      </w:r>
      <w:r w:rsidR="00B62E9B" w:rsidRPr="00B62E9B">
        <w:t>905464</w:t>
      </w:r>
      <w:r w:rsidR="00B54C27" w:rsidRPr="00345442">
        <w:t xml:space="preserve"> чел.</w:t>
      </w:r>
      <w:r w:rsidRPr="00345442">
        <w:t>, в том ч</w:t>
      </w:r>
      <w:r w:rsidR="00B54C27" w:rsidRPr="00345442">
        <w:t xml:space="preserve">исле детского населения – </w:t>
      </w:r>
      <w:r w:rsidR="00B62E9B" w:rsidRPr="00B62E9B">
        <w:t>219018</w:t>
      </w:r>
      <w:r w:rsidR="00B54C27" w:rsidRPr="00345442">
        <w:t xml:space="preserve"> чел</w:t>
      </w:r>
      <w:r w:rsidRPr="00345442">
        <w:t>.</w:t>
      </w:r>
    </w:p>
    <w:p w14:paraId="3CA3CF3E" w14:textId="7D61D0B6" w:rsidR="00B62E9B" w:rsidRDefault="00B62E9B" w:rsidP="00B62E9B">
      <w:pPr>
        <w:spacing w:after="0"/>
        <w:ind w:firstLine="709"/>
        <w:jc w:val="both"/>
      </w:pPr>
      <w:bookmarkStart w:id="1" w:name="_Hlk161138174"/>
      <w:r>
        <w:t xml:space="preserve">Показатель естественного прироста населения за 12 месяцев </w:t>
      </w:r>
      <w:r w:rsidR="00963D8F">
        <w:br/>
      </w:r>
      <w:r>
        <w:t>2024 года составил 3,5 на 1000 населения</w:t>
      </w:r>
      <w:r w:rsidR="002B1151">
        <w:t xml:space="preserve"> (</w:t>
      </w:r>
      <w:r>
        <w:t>3,5</w:t>
      </w:r>
      <w:r w:rsidR="002B1151">
        <w:t xml:space="preserve"> </w:t>
      </w:r>
      <w:r w:rsidR="00057D7C">
        <w:t>за</w:t>
      </w:r>
      <w:r w:rsidR="002B1151">
        <w:t xml:space="preserve"> </w:t>
      </w:r>
      <w:r>
        <w:t>аналогичный период 2023 г</w:t>
      </w:r>
      <w:r w:rsidR="00963D8F">
        <w:t>ода</w:t>
      </w:r>
      <w:r w:rsidR="002B1151">
        <w:t>)</w:t>
      </w:r>
      <w:r>
        <w:t>. По Российской Федерации естественная убыль населения по итогам 2024 г</w:t>
      </w:r>
      <w:r w:rsidR="00963D8F">
        <w:t>ода</w:t>
      </w:r>
      <w:r>
        <w:t xml:space="preserve"> увеличилась на 20%, до 596,2 тыс. человек.</w:t>
      </w:r>
    </w:p>
    <w:p w14:paraId="3886E11D" w14:textId="51DEB64C" w:rsidR="00B62E9B" w:rsidRDefault="00B62E9B" w:rsidP="00B62E9B">
      <w:pPr>
        <w:spacing w:after="0"/>
        <w:ind w:firstLine="709"/>
        <w:jc w:val="both"/>
      </w:pPr>
      <w:r>
        <w:t>Показатель рождаемости составил</w:t>
      </w:r>
      <w:r w:rsidR="0053348B">
        <w:t xml:space="preserve"> </w:t>
      </w:r>
      <w:r>
        <w:t xml:space="preserve">11,2 на 1000 населения </w:t>
      </w:r>
      <w:r w:rsidR="00963D8F">
        <w:br/>
      </w:r>
      <w:r>
        <w:t>(11,0 за 2023 г</w:t>
      </w:r>
      <w:r w:rsidR="00963D8F">
        <w:t>од</w:t>
      </w:r>
      <w:r>
        <w:t>). За 12 месяцев 2024 г</w:t>
      </w:r>
      <w:r w:rsidR="00D01E78">
        <w:t>ода</w:t>
      </w:r>
      <w:r>
        <w:t xml:space="preserve"> родилось 10180 детей, </w:t>
      </w:r>
      <w:r w:rsidR="006505B6">
        <w:t xml:space="preserve">что </w:t>
      </w:r>
      <w:r>
        <w:t xml:space="preserve">на </w:t>
      </w:r>
      <w:r w:rsidR="006505B6">
        <w:t>2,6%</w:t>
      </w:r>
      <w:r>
        <w:t xml:space="preserve"> больше аналогичного периода 2023 года (9922 чел.). </w:t>
      </w:r>
    </w:p>
    <w:p w14:paraId="43A6EE5A" w14:textId="0AAD94CA" w:rsidR="00631B24" w:rsidRPr="00345442" w:rsidRDefault="00B62E9B" w:rsidP="00B62E9B">
      <w:pPr>
        <w:spacing w:after="0"/>
        <w:ind w:firstLine="709"/>
        <w:jc w:val="both"/>
      </w:pPr>
      <w:r>
        <w:t>По Российской Федерации число</w:t>
      </w:r>
      <w:r w:rsidR="006505B6">
        <w:t xml:space="preserve"> </w:t>
      </w:r>
      <w:r>
        <w:t xml:space="preserve">родившихся </w:t>
      </w:r>
      <w:r w:rsidR="006505B6">
        <w:t>в</w:t>
      </w:r>
      <w:r>
        <w:t xml:space="preserve"> 2024 г</w:t>
      </w:r>
      <w:r w:rsidR="00D01E78">
        <w:t>од</w:t>
      </w:r>
      <w:r w:rsidR="006505B6">
        <w:t>у</w:t>
      </w:r>
      <w:r>
        <w:t xml:space="preserve"> сократилось </w:t>
      </w:r>
      <w:r w:rsidR="006505B6">
        <w:t>и составило</w:t>
      </w:r>
      <w:r>
        <w:t xml:space="preserve"> 1,222 млн чел</w:t>
      </w:r>
      <w:r w:rsidR="00963D8F">
        <w:t>.</w:t>
      </w:r>
      <w:r>
        <w:t>, что на 3,4% ниже аналогичного периода 2023 г</w:t>
      </w:r>
      <w:r w:rsidR="00963D8F">
        <w:t>ода</w:t>
      </w:r>
      <w:r>
        <w:t xml:space="preserve"> (1,265 млн чел</w:t>
      </w:r>
      <w:r w:rsidR="00963D8F">
        <w:t>.</w:t>
      </w:r>
      <w:r>
        <w:t>)</w:t>
      </w:r>
      <w:r w:rsidR="00436C18" w:rsidRPr="00345442">
        <w:t xml:space="preserve"> </w:t>
      </w:r>
    </w:p>
    <w:p w14:paraId="21738E68" w14:textId="77777777" w:rsidR="00884B72" w:rsidRPr="00345442" w:rsidRDefault="00884B72" w:rsidP="00884B72">
      <w:pPr>
        <w:pStyle w:val="aa"/>
        <w:jc w:val="right"/>
        <w:rPr>
          <w:bCs/>
          <w:color w:val="000000"/>
          <w:szCs w:val="28"/>
        </w:rPr>
      </w:pPr>
      <w:r w:rsidRPr="00345442">
        <w:rPr>
          <w:bCs/>
          <w:color w:val="000000"/>
          <w:szCs w:val="28"/>
        </w:rPr>
        <w:t>Таблица № 1</w:t>
      </w:r>
    </w:p>
    <w:p w14:paraId="692AEF24" w14:textId="77777777" w:rsidR="00884B72" w:rsidRPr="00B533F7" w:rsidRDefault="00884B72" w:rsidP="00884B72">
      <w:pPr>
        <w:pStyle w:val="af"/>
        <w:ind w:left="0"/>
        <w:jc w:val="center"/>
        <w:rPr>
          <w:i/>
          <w:iCs/>
        </w:rPr>
      </w:pPr>
      <w:r w:rsidRPr="00B533F7">
        <w:rPr>
          <w:i/>
          <w:iCs/>
        </w:rPr>
        <w:t>Медико-демографические показатели</w:t>
      </w:r>
    </w:p>
    <w:p w14:paraId="2F251D3C" w14:textId="52432BA6" w:rsidR="00884B72" w:rsidRPr="00345442" w:rsidRDefault="00884B72" w:rsidP="00884B72">
      <w:pPr>
        <w:pStyle w:val="af"/>
        <w:jc w:val="center"/>
        <w:rPr>
          <w:bCs/>
          <w:sz w:val="20"/>
          <w:szCs w:val="20"/>
        </w:rPr>
      </w:pP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</w:r>
      <w:r w:rsidRPr="00345442">
        <w:rPr>
          <w:b/>
          <w:bCs/>
        </w:rPr>
        <w:tab/>
        <w:t xml:space="preserve">      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1134"/>
        <w:gridCol w:w="993"/>
        <w:gridCol w:w="992"/>
        <w:gridCol w:w="1134"/>
      </w:tblGrid>
      <w:tr w:rsidR="00A82E19" w:rsidRPr="00A82E19" w14:paraId="4E957049" w14:textId="77777777" w:rsidTr="00A82E19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1F9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75F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</w:rPr>
            </w:pPr>
            <w:r w:rsidRPr="00A82E19">
              <w:rPr>
                <w:sz w:val="24"/>
                <w:szCs w:val="20"/>
              </w:rPr>
              <w:t>Абсолютные числа</w:t>
            </w:r>
          </w:p>
          <w:p w14:paraId="44790027" w14:textId="61B81A1A" w:rsidR="00A82E19" w:rsidRPr="00A82E19" w:rsidRDefault="00140F6C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345442">
              <w:rPr>
                <w:bCs/>
                <w:sz w:val="20"/>
                <w:szCs w:val="20"/>
              </w:rPr>
              <w:t>(чел.)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D6F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На 1000 населения</w:t>
            </w:r>
          </w:p>
        </w:tc>
      </w:tr>
      <w:tr w:rsidR="00A82E19" w:rsidRPr="00A82E19" w14:paraId="6713E414" w14:textId="77777777" w:rsidTr="00A82E19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8F30" w14:textId="77777777" w:rsidR="00A82E19" w:rsidRPr="00A82E19" w:rsidRDefault="00A82E19" w:rsidP="00A82E1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0925" w14:textId="07BD7D1A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2022</w:t>
            </w:r>
            <w:r w:rsidR="00756303">
              <w:rPr>
                <w:sz w:val="24"/>
                <w:szCs w:val="20"/>
                <w:lang w:val="en-US"/>
              </w:rPr>
              <w:t xml:space="preserve"> </w:t>
            </w:r>
            <w:r w:rsidR="00756303">
              <w:rPr>
                <w:sz w:val="24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88B6" w14:textId="75928F12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 xml:space="preserve">2023 </w:t>
            </w:r>
            <w:r w:rsidR="00756303">
              <w:rPr>
                <w:sz w:val="24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97C4" w14:textId="4D9D2501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2024 г</w:t>
            </w:r>
            <w:r w:rsidR="00756303">
              <w:rPr>
                <w:sz w:val="24"/>
                <w:szCs w:val="20"/>
              </w:rPr>
              <w:t>.</w:t>
            </w:r>
          </w:p>
          <w:p w14:paraId="3BEE1863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742B" w14:textId="477F190D" w:rsidR="00A82E19" w:rsidRPr="00A82E19" w:rsidRDefault="00A82E19" w:rsidP="00A82E19">
            <w:pPr>
              <w:spacing w:after="0"/>
              <w:jc w:val="center"/>
              <w:rPr>
                <w:sz w:val="24"/>
                <w:szCs w:val="24"/>
              </w:rPr>
            </w:pPr>
            <w:r w:rsidRPr="00A82E19">
              <w:rPr>
                <w:sz w:val="24"/>
                <w:szCs w:val="24"/>
              </w:rPr>
              <w:t xml:space="preserve">2022 </w:t>
            </w:r>
            <w:r w:rsidR="00756303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662B" w14:textId="2250761B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2023 г</w:t>
            </w:r>
            <w:r w:rsidR="00756303">
              <w:rPr>
                <w:sz w:val="24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6393" w14:textId="07E43830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2024</w:t>
            </w:r>
            <w:r w:rsidR="00756303">
              <w:rPr>
                <w:sz w:val="24"/>
                <w:szCs w:val="20"/>
              </w:rPr>
              <w:t xml:space="preserve"> </w:t>
            </w:r>
            <w:r w:rsidRPr="00A82E19">
              <w:rPr>
                <w:sz w:val="24"/>
                <w:szCs w:val="20"/>
              </w:rPr>
              <w:t>г</w:t>
            </w:r>
            <w:r w:rsidR="00756303">
              <w:rPr>
                <w:sz w:val="24"/>
                <w:szCs w:val="20"/>
              </w:rPr>
              <w:t>.</w:t>
            </w:r>
          </w:p>
        </w:tc>
      </w:tr>
      <w:tr w:rsidR="00A82E19" w:rsidRPr="00A82E19" w14:paraId="69723F8F" w14:textId="77777777" w:rsidTr="00A82E19">
        <w:trPr>
          <w:cantSplit/>
          <w:trHeight w:val="1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BFC4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 xml:space="preserve">Родившихся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7648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64DA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9922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C31E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10180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35C5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9CF6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4D68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11,2</w:t>
            </w:r>
          </w:p>
        </w:tc>
      </w:tr>
      <w:tr w:rsidR="00A82E19" w:rsidRPr="00A82E19" w14:paraId="40AFDAB6" w14:textId="77777777" w:rsidTr="00A82E1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FD344D" w14:textId="71C0E8A2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Умерших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CC68A2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7891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F96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6790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AB4C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6963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5B7A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B22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996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7,7</w:t>
            </w:r>
          </w:p>
        </w:tc>
      </w:tr>
      <w:tr w:rsidR="00A82E19" w:rsidRPr="00A82E19" w14:paraId="61E068E2" w14:textId="77777777" w:rsidTr="00A82E1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42F9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в том числе до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0F8B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0D1B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94D5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88EB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7B88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FA48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3,8</w:t>
            </w:r>
          </w:p>
        </w:tc>
      </w:tr>
      <w:tr w:rsidR="00A82E19" w:rsidRPr="00A82E19" w14:paraId="0D307512" w14:textId="77777777" w:rsidTr="00A82E1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7FF0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Трудоспособных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123A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1 748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EE1A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034E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1811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B974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6331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36A7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3,3</w:t>
            </w:r>
          </w:p>
        </w:tc>
      </w:tr>
      <w:tr w:rsidR="00A82E19" w:rsidRPr="00A82E19" w14:paraId="5FC0E9A7" w14:textId="77777777" w:rsidTr="00A82E1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E332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Граждан пенсионного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BCB9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6 063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CA97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5086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E456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5067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9D26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6F7B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8FC3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29,4</w:t>
            </w:r>
          </w:p>
        </w:tc>
      </w:tr>
      <w:tr w:rsidR="00A82E19" w:rsidRPr="00A82E19" w14:paraId="77006E77" w14:textId="77777777" w:rsidTr="00A82E19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A641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Естественный прирост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563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2181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1C2B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4FC0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4016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3C79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B570" w14:textId="77777777" w:rsidR="00A82E19" w:rsidRPr="00A82E19" w:rsidRDefault="00A82E19" w:rsidP="00A82E19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szCs w:val="20"/>
              </w:rPr>
            </w:pPr>
            <w:r w:rsidRPr="00A82E19">
              <w:rPr>
                <w:sz w:val="24"/>
                <w:szCs w:val="20"/>
              </w:rPr>
              <w:t>3,5</w:t>
            </w:r>
          </w:p>
        </w:tc>
      </w:tr>
    </w:tbl>
    <w:p w14:paraId="669AB0D5" w14:textId="77777777" w:rsidR="00A82E19" w:rsidRDefault="00A82E19" w:rsidP="00352AB0">
      <w:pPr>
        <w:spacing w:after="0"/>
        <w:ind w:firstLine="709"/>
        <w:jc w:val="both"/>
      </w:pPr>
    </w:p>
    <w:p w14:paraId="45CAB177" w14:textId="11A45E41" w:rsidR="00A82E19" w:rsidRPr="00A82E19" w:rsidRDefault="000A161D" w:rsidP="00B533F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2E19">
        <w:rPr>
          <w:sz w:val="28"/>
          <w:szCs w:val="28"/>
        </w:rPr>
        <w:t xml:space="preserve"> Кабардино-Балкарской Республике </w:t>
      </w:r>
      <w:r>
        <w:rPr>
          <w:sz w:val="28"/>
          <w:szCs w:val="28"/>
        </w:rPr>
        <w:t>к</w:t>
      </w:r>
      <w:r w:rsidR="00A82E19" w:rsidRPr="00A82E19">
        <w:rPr>
          <w:sz w:val="28"/>
          <w:szCs w:val="28"/>
        </w:rPr>
        <w:t xml:space="preserve">оэффициент общей смертности населения повысился на 2,7% и составил – 7,7 на 1000 населения против 7,5 в 2023 году (оперативные данные по Российской Федерации за 12 месяцев 2024 г. – 12,4 на 1000 населения). </w:t>
      </w:r>
    </w:p>
    <w:p w14:paraId="0196E083" w14:textId="6036500E" w:rsidR="00A82E19" w:rsidRPr="00A82E19" w:rsidRDefault="00A82E19" w:rsidP="00B533F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82E19">
        <w:rPr>
          <w:sz w:val="28"/>
          <w:szCs w:val="28"/>
        </w:rPr>
        <w:t>Коэффициент младенческой смертности по республике повысился на 2,7% и составил 3,8 на 1000 родившихся живыми против 3,7 за аналогичный период 2023 года (оперативные данные по Российской Федерации за 12 месяцев 2024 г. – 3,98 на 1000 населения).</w:t>
      </w:r>
    </w:p>
    <w:p w14:paraId="0284BE69" w14:textId="69C08CD2" w:rsidR="00A82E19" w:rsidRPr="00A82E19" w:rsidRDefault="00A82E19" w:rsidP="00B533F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82E19">
        <w:rPr>
          <w:sz w:val="28"/>
          <w:szCs w:val="28"/>
        </w:rPr>
        <w:lastRenderedPageBreak/>
        <w:t>В абсолютных числах умерло 38 детей в возрасте до 1 года, по итогам 2023 года – 37</w:t>
      </w:r>
      <w:r w:rsidR="000A161D">
        <w:rPr>
          <w:sz w:val="28"/>
          <w:szCs w:val="28"/>
        </w:rPr>
        <w:t xml:space="preserve"> детей</w:t>
      </w:r>
      <w:r w:rsidRPr="00A82E19">
        <w:rPr>
          <w:sz w:val="28"/>
          <w:szCs w:val="28"/>
        </w:rPr>
        <w:t xml:space="preserve">, то есть на 1 ребенка больше. </w:t>
      </w:r>
    </w:p>
    <w:p w14:paraId="6690D79B" w14:textId="37117DEA" w:rsidR="00A82E19" w:rsidRPr="00A82E19" w:rsidRDefault="00A82E19" w:rsidP="00B533F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82E19">
        <w:rPr>
          <w:sz w:val="28"/>
          <w:szCs w:val="28"/>
        </w:rPr>
        <w:t xml:space="preserve">В структуре младенческой смертности на первом месте состояния перинатального периода, в том числе неонатальный сепсис и внутриутробные инфекции, второе место делят болезни органов дыхания (пневмонии и </w:t>
      </w:r>
      <w:r w:rsidR="000A161D">
        <w:rPr>
          <w:sz w:val="28"/>
          <w:szCs w:val="28"/>
        </w:rPr>
        <w:t>острые респираторные вирусные инфекции</w:t>
      </w:r>
      <w:r w:rsidRPr="00A82E19">
        <w:rPr>
          <w:sz w:val="28"/>
          <w:szCs w:val="28"/>
        </w:rPr>
        <w:t>) и смерть от внешних причин. На третьем месте врожденные пороки развития.</w:t>
      </w:r>
    </w:p>
    <w:p w14:paraId="5DAC47B9" w14:textId="247625DD" w:rsidR="00A82E19" w:rsidRPr="00A82E19" w:rsidRDefault="00A82E19" w:rsidP="00B533F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82E19">
        <w:rPr>
          <w:sz w:val="28"/>
          <w:szCs w:val="28"/>
        </w:rPr>
        <w:t>В 2024 году зарегистрирован</w:t>
      </w:r>
      <w:r w:rsidR="00B1489F">
        <w:rPr>
          <w:sz w:val="28"/>
          <w:szCs w:val="28"/>
        </w:rPr>
        <w:t xml:space="preserve"> </w:t>
      </w:r>
      <w:r w:rsidRPr="00A82E19">
        <w:rPr>
          <w:sz w:val="28"/>
          <w:szCs w:val="28"/>
        </w:rPr>
        <w:t xml:space="preserve">1 случай материнской смертности. </w:t>
      </w:r>
    </w:p>
    <w:p w14:paraId="25B7B699" w14:textId="039C8808" w:rsidR="00884B72" w:rsidRPr="00345442" w:rsidRDefault="00A82E19" w:rsidP="00B533F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82E19">
        <w:rPr>
          <w:sz w:val="28"/>
          <w:szCs w:val="28"/>
        </w:rPr>
        <w:t xml:space="preserve">В 2023 году случаев материнской смертности не было. </w:t>
      </w:r>
      <w:r w:rsidR="00884B72" w:rsidRPr="00345442">
        <w:t xml:space="preserve"> </w:t>
      </w:r>
    </w:p>
    <w:bookmarkEnd w:id="1"/>
    <w:p w14:paraId="634F539A" w14:textId="77777777" w:rsidR="00D13151" w:rsidRPr="00345442" w:rsidRDefault="00D13151" w:rsidP="00B533F7">
      <w:pPr>
        <w:spacing w:after="0"/>
        <w:ind w:firstLine="709"/>
        <w:jc w:val="both"/>
      </w:pPr>
    </w:p>
    <w:p w14:paraId="754713A8" w14:textId="77777777" w:rsidR="00F66ABD" w:rsidRDefault="00F66ABD" w:rsidP="00F80787">
      <w:pPr>
        <w:spacing w:after="0"/>
        <w:jc w:val="center"/>
        <w:rPr>
          <w:b/>
          <w:lang w:val="en-US"/>
        </w:rPr>
      </w:pPr>
      <w:r w:rsidRPr="00345442">
        <w:rPr>
          <w:b/>
        </w:rPr>
        <w:t>Причины роста смертности</w:t>
      </w:r>
    </w:p>
    <w:p w14:paraId="0D69FF1B" w14:textId="77777777" w:rsidR="007B6FC3" w:rsidRPr="007B6FC3" w:rsidRDefault="007B6FC3" w:rsidP="00F80787">
      <w:pPr>
        <w:spacing w:after="0"/>
        <w:jc w:val="center"/>
        <w:rPr>
          <w:lang w:val="en-US"/>
        </w:rPr>
      </w:pPr>
    </w:p>
    <w:p w14:paraId="42CA16A2" w14:textId="3A90526F" w:rsidR="00F66ABD" w:rsidRPr="005846A6" w:rsidRDefault="005846A6" w:rsidP="007B6FC3">
      <w:pPr>
        <w:spacing w:after="0"/>
        <w:ind w:firstLine="708"/>
        <w:jc w:val="center"/>
        <w:rPr>
          <w:b/>
          <w:i/>
          <w:iCs/>
          <w:sz w:val="20"/>
        </w:rPr>
      </w:pPr>
      <w:r w:rsidRPr="005846A6">
        <w:rPr>
          <w:i/>
          <w:iCs/>
        </w:rPr>
        <w:t>Смертность от болезней системы кровообращения</w:t>
      </w:r>
    </w:p>
    <w:p w14:paraId="7647D735" w14:textId="1C73743C" w:rsidR="00610198" w:rsidRPr="00345442" w:rsidRDefault="005D545A" w:rsidP="00610198">
      <w:pPr>
        <w:spacing w:after="0"/>
        <w:ind w:firstLine="709"/>
        <w:jc w:val="both"/>
      </w:pPr>
      <w:r>
        <w:t xml:space="preserve">Первое место в структуре смертности занимает </w:t>
      </w:r>
      <w:r w:rsidRPr="005D545A">
        <w:t>смертност</w:t>
      </w:r>
      <w:r>
        <w:t>ь</w:t>
      </w:r>
      <w:r w:rsidRPr="005D545A">
        <w:t xml:space="preserve"> от болезней системы кровообращения</w:t>
      </w:r>
      <w:r w:rsidR="001F47ED">
        <w:t xml:space="preserve"> или 47,0%. </w:t>
      </w:r>
      <w:r w:rsidR="001F47ED" w:rsidRPr="00814665">
        <w:t>Показатель смертности от болезней системы кровообращения по итогам 2024</w:t>
      </w:r>
      <w:r w:rsidR="001F47ED">
        <w:t xml:space="preserve"> </w:t>
      </w:r>
      <w:r w:rsidR="001F47ED" w:rsidRPr="00814665">
        <w:t>г</w:t>
      </w:r>
      <w:r w:rsidR="001F47ED">
        <w:t xml:space="preserve">ода снизился на 0,6%. и составил 353,8 </w:t>
      </w:r>
      <w:r w:rsidR="001F47ED" w:rsidRPr="00814665">
        <w:t xml:space="preserve">на 100 тыс. населения </w:t>
      </w:r>
      <w:r w:rsidR="001F47ED">
        <w:t>(</w:t>
      </w:r>
      <w:r w:rsidR="001F47ED" w:rsidRPr="00814665">
        <w:t>в 2023 году – 355,8)</w:t>
      </w:r>
      <w:r w:rsidR="001F47ED">
        <w:t xml:space="preserve">. </w:t>
      </w:r>
      <w:r w:rsidR="001F47ED">
        <w:br/>
        <w:t>П</w:t>
      </w:r>
      <w:r w:rsidR="001F47ED" w:rsidRPr="00814665">
        <w:t>о Российской Федерации в 2024 году – 555,3 на 100 тыс</w:t>
      </w:r>
      <w:r w:rsidR="001F47ED">
        <w:t>. населения</w:t>
      </w:r>
      <w:r w:rsidR="001F47ED" w:rsidRPr="00814665">
        <w:t>.</w:t>
      </w:r>
      <w:r w:rsidR="001F47ED">
        <w:t xml:space="preserve"> </w:t>
      </w:r>
    </w:p>
    <w:p w14:paraId="125A33B2" w14:textId="1EF886FA" w:rsidR="00F66ABD" w:rsidRPr="00345442" w:rsidRDefault="00143886" w:rsidP="00884B72">
      <w:pPr>
        <w:spacing w:after="0"/>
        <w:ind w:firstLine="709"/>
        <w:jc w:val="both"/>
      </w:pPr>
      <w:r>
        <w:t>В 2024 году о</w:t>
      </w:r>
      <w:r w:rsidR="00F66ABD" w:rsidRPr="00345442">
        <w:t xml:space="preserve">дной из наиболее частых причин смерти больных </w:t>
      </w:r>
      <w:r w:rsidR="00E91659" w:rsidRPr="00345442">
        <w:t xml:space="preserve">с сердечно-сосудистыми заболеваниями </w:t>
      </w:r>
      <w:r w:rsidR="00821333" w:rsidRPr="00345442">
        <w:t>являются</w:t>
      </w:r>
      <w:r w:rsidR="00821333">
        <w:t xml:space="preserve"> </w:t>
      </w:r>
      <w:r w:rsidR="000E332B">
        <w:t>ц</w:t>
      </w:r>
      <w:r w:rsidR="000E332B" w:rsidRPr="000E332B">
        <w:t>ереброваскулярные болезни (I60-I69</w:t>
      </w:r>
      <w:r w:rsidR="000E332B">
        <w:t>)</w:t>
      </w:r>
      <w:r w:rsidR="00821333">
        <w:t xml:space="preserve"> - 157,6 на </w:t>
      </w:r>
      <w:r w:rsidR="00821333" w:rsidRPr="00814665">
        <w:t>100 тыс</w:t>
      </w:r>
      <w:r w:rsidR="00821333">
        <w:t>. населения, рост в сравнении с 2023 годом на 12,8% (в РФ рост на 1,7%)</w:t>
      </w:r>
      <w:r w:rsidR="00821333" w:rsidRPr="00814665">
        <w:t>.</w:t>
      </w:r>
      <w:r w:rsidR="001F47ED">
        <w:t xml:space="preserve"> На втором месте </w:t>
      </w:r>
      <w:r w:rsidR="001F47ED" w:rsidRPr="001F47ED">
        <w:t>Ишемическая болезнь сердца (I20-I25</w:t>
      </w:r>
      <w:r w:rsidR="001F47ED">
        <w:t xml:space="preserve">) – 66,0 </w:t>
      </w:r>
      <w:r w:rsidR="001F47ED" w:rsidRPr="001F47ED">
        <w:t xml:space="preserve">на 100 тыс. населения, </w:t>
      </w:r>
      <w:r w:rsidR="001F47ED">
        <w:t xml:space="preserve">показатель снизился </w:t>
      </w:r>
      <w:r w:rsidR="001F47ED" w:rsidRPr="001F47ED">
        <w:t xml:space="preserve">в сравнении с 2023 годом на </w:t>
      </w:r>
      <w:r w:rsidR="001F47ED">
        <w:t>0,6%</w:t>
      </w:r>
      <w:r w:rsidR="001F47ED" w:rsidRPr="001F47ED">
        <w:t xml:space="preserve"> (в РФ рост на </w:t>
      </w:r>
      <w:r w:rsidR="001F47ED">
        <w:t>0,8</w:t>
      </w:r>
      <w:r w:rsidR="001F47ED" w:rsidRPr="001F47ED">
        <w:t>%).</w:t>
      </w:r>
    </w:p>
    <w:p w14:paraId="297DF4EE" w14:textId="345ADB9A" w:rsidR="00F66ABD" w:rsidRDefault="00F66ABD" w:rsidP="00610198">
      <w:pPr>
        <w:spacing w:after="0"/>
        <w:ind w:firstLine="709"/>
        <w:jc w:val="both"/>
        <w:rPr>
          <w:color w:val="000000" w:themeColor="text1"/>
        </w:rPr>
      </w:pPr>
      <w:r w:rsidRPr="00345442">
        <w:rPr>
          <w:color w:val="000000" w:themeColor="text1"/>
        </w:rPr>
        <w:t>При анализе медицинской документации умерших от БСК выявлены следующие дефекты:</w:t>
      </w:r>
      <w:r w:rsidR="00AB3FAE">
        <w:rPr>
          <w:color w:val="000000" w:themeColor="text1"/>
        </w:rPr>
        <w:t xml:space="preserve"> </w:t>
      </w:r>
    </w:p>
    <w:p w14:paraId="22B47E5C" w14:textId="4EB5AF41" w:rsidR="00E91659" w:rsidRPr="00345442" w:rsidRDefault="00E91659" w:rsidP="00610198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отсутствие </w:t>
      </w:r>
      <w:r w:rsidR="00821333">
        <w:rPr>
          <w:color w:val="000000" w:themeColor="text1"/>
        </w:rPr>
        <w:t xml:space="preserve">качественного </w:t>
      </w:r>
      <w:r>
        <w:rPr>
          <w:color w:val="000000" w:themeColor="text1"/>
        </w:rPr>
        <w:t>диспансерного наблюдения за пациентами из групп риска</w:t>
      </w:r>
      <w:r w:rsidR="00821333">
        <w:rPr>
          <w:color w:val="000000" w:themeColor="text1"/>
        </w:rPr>
        <w:t>, в том числе проведение необходимых исследований (</w:t>
      </w:r>
      <w:r w:rsidR="00821333" w:rsidRPr="00821333">
        <w:rPr>
          <w:color w:val="000000" w:themeColor="text1"/>
        </w:rPr>
        <w:t xml:space="preserve">стресс-эхокардиография </w:t>
      </w:r>
      <w:r w:rsidR="003C165D">
        <w:rPr>
          <w:color w:val="000000" w:themeColor="text1"/>
        </w:rPr>
        <w:t xml:space="preserve">с </w:t>
      </w:r>
      <w:r w:rsidR="00821333" w:rsidRPr="00821333">
        <w:rPr>
          <w:color w:val="000000" w:themeColor="text1"/>
        </w:rPr>
        <w:t>физической нагрузкой</w:t>
      </w:r>
      <w:r w:rsidR="00821333">
        <w:rPr>
          <w:color w:val="000000" w:themeColor="text1"/>
        </w:rPr>
        <w:t xml:space="preserve">, </w:t>
      </w:r>
      <w:r w:rsidR="00821333" w:rsidRPr="00B33947">
        <w:t>Стресс-ЭКГ</w:t>
      </w:r>
      <w:r w:rsidR="00821333">
        <w:t xml:space="preserve">, </w:t>
      </w:r>
      <w:r w:rsidR="003C165D">
        <w:t xml:space="preserve">ультразвуковые исследования </w:t>
      </w:r>
      <w:proofErr w:type="spellStart"/>
      <w:r w:rsidR="003C165D">
        <w:t>брахиоцефальных</w:t>
      </w:r>
      <w:proofErr w:type="spellEnd"/>
      <w:r w:rsidR="003C165D">
        <w:t xml:space="preserve"> сосудов и др.)</w:t>
      </w:r>
      <w:r>
        <w:rPr>
          <w:color w:val="000000" w:themeColor="text1"/>
        </w:rPr>
        <w:t>;</w:t>
      </w:r>
      <w:r w:rsidR="00AB3FAE">
        <w:rPr>
          <w:color w:val="000000" w:themeColor="text1"/>
        </w:rPr>
        <w:t xml:space="preserve"> </w:t>
      </w:r>
    </w:p>
    <w:p w14:paraId="13BC849E" w14:textId="55CD289E" w:rsidR="00F66ABD" w:rsidRPr="00345442" w:rsidRDefault="00F66ABD" w:rsidP="00610198">
      <w:pPr>
        <w:spacing w:after="0"/>
        <w:ind w:firstLine="709"/>
        <w:jc w:val="both"/>
        <w:rPr>
          <w:color w:val="000000" w:themeColor="text1"/>
        </w:rPr>
      </w:pPr>
      <w:r w:rsidRPr="00345442">
        <w:rPr>
          <w:color w:val="000000" w:themeColor="text1"/>
        </w:rPr>
        <w:t>не достигаются целевые значения главного маркера атеросклероза сосудов - липопротеидов низкой плотности;</w:t>
      </w:r>
    </w:p>
    <w:p w14:paraId="42D7DDED" w14:textId="4D792CB7" w:rsidR="002E2ACE" w:rsidRPr="00345442" w:rsidRDefault="003C165D" w:rsidP="00610198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низкая</w:t>
      </w:r>
      <w:r w:rsidR="00F66ABD" w:rsidRPr="00345442">
        <w:rPr>
          <w:color w:val="000000" w:themeColor="text1"/>
        </w:rPr>
        <w:t xml:space="preserve"> приверженност</w:t>
      </w:r>
      <w:r>
        <w:rPr>
          <w:color w:val="000000" w:themeColor="text1"/>
        </w:rPr>
        <w:t>ь</w:t>
      </w:r>
      <w:r w:rsidR="00F66ABD" w:rsidRPr="00345442">
        <w:rPr>
          <w:color w:val="000000" w:themeColor="text1"/>
        </w:rPr>
        <w:t xml:space="preserve"> пациентов к терапии (в частности</w:t>
      </w:r>
      <w:r w:rsidR="00A12B0E" w:rsidRPr="00345442">
        <w:rPr>
          <w:color w:val="000000" w:themeColor="text1"/>
        </w:rPr>
        <w:t>,</w:t>
      </w:r>
      <w:r w:rsidR="00F66ABD" w:rsidRPr="00345442">
        <w:rPr>
          <w:color w:val="000000" w:themeColor="text1"/>
        </w:rPr>
        <w:t xml:space="preserve"> </w:t>
      </w:r>
      <w:r w:rsidR="00A12B0E" w:rsidRPr="00345442">
        <w:rPr>
          <w:color w:val="000000" w:themeColor="text1"/>
        </w:rPr>
        <w:br/>
      </w:r>
      <w:r w:rsidR="00F66ABD" w:rsidRPr="00345442">
        <w:rPr>
          <w:color w:val="000000" w:themeColor="text1"/>
        </w:rPr>
        <w:t xml:space="preserve">к </w:t>
      </w:r>
      <w:proofErr w:type="spellStart"/>
      <w:r w:rsidR="00F66ABD" w:rsidRPr="00345442">
        <w:rPr>
          <w:color w:val="000000" w:themeColor="text1"/>
        </w:rPr>
        <w:t>антикоагулянтной</w:t>
      </w:r>
      <w:proofErr w:type="spellEnd"/>
      <w:r w:rsidR="00F66ABD" w:rsidRPr="00345442">
        <w:rPr>
          <w:color w:val="000000" w:themeColor="text1"/>
        </w:rPr>
        <w:t xml:space="preserve"> терапии</w:t>
      </w:r>
      <w:r w:rsidR="002E2ACE" w:rsidRPr="00345442">
        <w:rPr>
          <w:color w:val="000000" w:themeColor="text1"/>
        </w:rPr>
        <w:t xml:space="preserve">, терапии </w:t>
      </w:r>
      <w:proofErr w:type="spellStart"/>
      <w:r w:rsidR="002E2ACE" w:rsidRPr="00345442">
        <w:rPr>
          <w:color w:val="000000" w:themeColor="text1"/>
        </w:rPr>
        <w:t>статинами</w:t>
      </w:r>
      <w:proofErr w:type="spellEnd"/>
      <w:r w:rsidR="002E2ACE" w:rsidRPr="00345442">
        <w:rPr>
          <w:color w:val="000000" w:themeColor="text1"/>
        </w:rPr>
        <w:t>);</w:t>
      </w:r>
    </w:p>
    <w:p w14:paraId="42384AFC" w14:textId="5CBC271C" w:rsidR="00F66ABD" w:rsidRPr="00345442" w:rsidRDefault="002E2ACE" w:rsidP="00610198">
      <w:pPr>
        <w:spacing w:after="0"/>
        <w:ind w:firstLine="709"/>
        <w:jc w:val="both"/>
        <w:rPr>
          <w:color w:val="FF0000"/>
        </w:rPr>
      </w:pPr>
      <w:r w:rsidRPr="00345442">
        <w:rPr>
          <w:color w:val="000000" w:themeColor="text1"/>
        </w:rPr>
        <w:t>недостаточная информированность населения о симптомах ОКС, ОНМК</w:t>
      </w:r>
      <w:r w:rsidR="00610198" w:rsidRPr="00345442">
        <w:rPr>
          <w:color w:val="000000" w:themeColor="text1"/>
        </w:rPr>
        <w:t>.</w:t>
      </w:r>
      <w:r w:rsidR="00AB3FAE">
        <w:rPr>
          <w:color w:val="000000" w:themeColor="text1"/>
        </w:rPr>
        <w:t xml:space="preserve"> </w:t>
      </w:r>
    </w:p>
    <w:p w14:paraId="04A1781F" w14:textId="54F854C9" w:rsidR="00F66ABD" w:rsidRPr="00D9693E" w:rsidRDefault="00F66ABD" w:rsidP="008F744A">
      <w:pPr>
        <w:spacing w:after="0"/>
        <w:ind w:firstLine="709"/>
        <w:jc w:val="both"/>
      </w:pPr>
      <w:r w:rsidRPr="00D9693E">
        <w:t>Минздравом КБР совместно</w:t>
      </w:r>
      <w:r w:rsidR="00A55B67" w:rsidRPr="00D9693E">
        <w:t xml:space="preserve"> </w:t>
      </w:r>
      <w:r w:rsidRPr="00D9693E">
        <w:t>с</w:t>
      </w:r>
      <w:r w:rsidR="00A55B67" w:rsidRPr="00D9693E">
        <w:t xml:space="preserve"> </w:t>
      </w:r>
      <w:r w:rsidRPr="00D9693E">
        <w:t>главными</w:t>
      </w:r>
      <w:r w:rsidR="00A55B67" w:rsidRPr="00D9693E">
        <w:t xml:space="preserve"> </w:t>
      </w:r>
      <w:r w:rsidRPr="00D9693E">
        <w:t>внештатными специалистами</w:t>
      </w:r>
      <w:r w:rsidR="00A55B67" w:rsidRPr="00D9693E">
        <w:t xml:space="preserve"> </w:t>
      </w:r>
      <w:r w:rsidRPr="00D9693E">
        <w:t>Минздрава</w:t>
      </w:r>
      <w:r w:rsidR="00A55B67" w:rsidRPr="00D9693E">
        <w:t xml:space="preserve"> </w:t>
      </w:r>
      <w:r w:rsidRPr="00D9693E">
        <w:t>КБР</w:t>
      </w:r>
      <w:r w:rsidR="00A55B67" w:rsidRPr="00D9693E">
        <w:t xml:space="preserve"> </w:t>
      </w:r>
      <w:r w:rsidRPr="00D9693E">
        <w:t>(кардиологом и неврологом)</w:t>
      </w:r>
      <w:r w:rsidR="00A55B67" w:rsidRPr="00D9693E">
        <w:t xml:space="preserve"> </w:t>
      </w:r>
      <w:r w:rsidR="003C165D">
        <w:t xml:space="preserve">в постоянном режиме </w:t>
      </w:r>
      <w:r w:rsidRPr="00D9693E">
        <w:t>про</w:t>
      </w:r>
      <w:r w:rsidR="003C165D">
        <w:t>водится</w:t>
      </w:r>
      <w:r w:rsidRPr="00D9693E">
        <w:t xml:space="preserve"> работа,</w:t>
      </w:r>
      <w:r w:rsidR="00A55B67" w:rsidRPr="00D9693E">
        <w:t xml:space="preserve"> </w:t>
      </w:r>
      <w:r w:rsidRPr="00D9693E">
        <w:t>направленная</w:t>
      </w:r>
      <w:r w:rsidR="00A55B67" w:rsidRPr="00D9693E">
        <w:t xml:space="preserve"> </w:t>
      </w:r>
      <w:r w:rsidRPr="00D9693E">
        <w:t>на</w:t>
      </w:r>
      <w:r w:rsidR="00A55B67" w:rsidRPr="00D9693E">
        <w:t xml:space="preserve"> </w:t>
      </w:r>
      <w:r w:rsidRPr="00D9693E">
        <w:t>устранение</w:t>
      </w:r>
      <w:r w:rsidR="00A55B67" w:rsidRPr="00D9693E">
        <w:t xml:space="preserve"> </w:t>
      </w:r>
      <w:r w:rsidRPr="00D9693E">
        <w:t>выявленных дефектов, а также на совершенствование оказания</w:t>
      </w:r>
      <w:r w:rsidR="00A55B67" w:rsidRPr="00D9693E">
        <w:t xml:space="preserve"> </w:t>
      </w:r>
      <w:r w:rsidRPr="00D9693E">
        <w:t>медицинской</w:t>
      </w:r>
      <w:r w:rsidR="00A55B67" w:rsidRPr="00D9693E">
        <w:t xml:space="preserve"> </w:t>
      </w:r>
      <w:r w:rsidRPr="00D9693E">
        <w:t>помощи</w:t>
      </w:r>
      <w:r w:rsidR="00A55B67" w:rsidRPr="00D9693E">
        <w:t xml:space="preserve"> </w:t>
      </w:r>
      <w:r w:rsidRPr="00D9693E">
        <w:t>больным сердечно-сосудистыми заболеваниями</w:t>
      </w:r>
      <w:r w:rsidR="008F744A" w:rsidRPr="00D9693E">
        <w:t xml:space="preserve"> </w:t>
      </w:r>
      <w:r w:rsidR="003C165D">
        <w:t xml:space="preserve">          </w:t>
      </w:r>
      <w:r w:rsidR="008F744A" w:rsidRPr="00D9693E">
        <w:t>в соответствии</w:t>
      </w:r>
      <w:r w:rsidR="00A55B67" w:rsidRPr="00D9693E">
        <w:t xml:space="preserve"> </w:t>
      </w:r>
      <w:r w:rsidR="008F744A" w:rsidRPr="00D9693E">
        <w:t>с</w:t>
      </w:r>
      <w:r w:rsidR="00A55B67" w:rsidRPr="00D9693E">
        <w:t xml:space="preserve"> </w:t>
      </w:r>
      <w:r w:rsidR="008F744A" w:rsidRPr="00D9693E">
        <w:t xml:space="preserve">приказом </w:t>
      </w:r>
      <w:r w:rsidR="003C165D" w:rsidRPr="003C165D">
        <w:t xml:space="preserve">Минздрава КБР </w:t>
      </w:r>
      <w:r w:rsidR="008F744A" w:rsidRPr="00D9693E">
        <w:t xml:space="preserve">от 12 мая 2021 г. № 227-П «О </w:t>
      </w:r>
      <w:r w:rsidR="008F744A" w:rsidRPr="00D9693E">
        <w:lastRenderedPageBreak/>
        <w:t>создании комиссии по проверке правильности кодирования причин смерти</w:t>
      </w:r>
      <w:r w:rsidR="005846A6">
        <w:t xml:space="preserve">». </w:t>
      </w:r>
    </w:p>
    <w:p w14:paraId="10A69316" w14:textId="77777777" w:rsidR="00E71F38" w:rsidRDefault="00E71F38" w:rsidP="00E71F38">
      <w:pPr>
        <w:spacing w:after="0"/>
        <w:ind w:firstLine="709"/>
        <w:jc w:val="both"/>
      </w:pPr>
      <w:r w:rsidRPr="00D9693E">
        <w:t xml:space="preserve">В медицинских организациях назначены ответственные лица, осуществляющие контроль за кодированием причин смерти.  </w:t>
      </w:r>
    </w:p>
    <w:p w14:paraId="07A71835" w14:textId="77777777" w:rsidR="00E71F38" w:rsidRPr="00345442" w:rsidRDefault="00E71F38" w:rsidP="00E71F38">
      <w:pPr>
        <w:pStyle w:val="af2"/>
        <w:spacing w:after="0"/>
        <w:ind w:left="0" w:firstLine="709"/>
        <w:jc w:val="both"/>
        <w:rPr>
          <w:szCs w:val="28"/>
        </w:rPr>
      </w:pPr>
      <w:r w:rsidRPr="00345442">
        <w:rPr>
          <w:szCs w:val="28"/>
        </w:rPr>
        <w:t xml:space="preserve">Функционирует комиссия по проверке правильности кодирования причин смерти, в состав которой входят главные внештатные специалисты Минздрава КБР. В целях контроля за оформлением </w:t>
      </w:r>
      <w:r w:rsidRPr="00345442">
        <w:rPr>
          <w:szCs w:val="28"/>
        </w:rPr>
        <w:br/>
        <w:t xml:space="preserve">и заполнением медицинских свидетельств о смерти в республике создана рабочая группа по контролю за соблюдением корректности вносимых данных в медицинские свидетельства о смерти. Проводится анализ медицинской документации в целях выявления дефектов оказания медицинской помощи на всех этапах, а также корректности кодирования причин смерти.  </w:t>
      </w:r>
    </w:p>
    <w:p w14:paraId="3418E57C" w14:textId="44708ECA" w:rsidR="00F70D81" w:rsidRPr="00345442" w:rsidRDefault="00F70D81" w:rsidP="00F70D81">
      <w:pPr>
        <w:pStyle w:val="af2"/>
        <w:spacing w:after="0"/>
        <w:ind w:left="0" w:firstLine="709"/>
        <w:jc w:val="both"/>
        <w:rPr>
          <w:szCs w:val="28"/>
        </w:rPr>
      </w:pPr>
      <w:r w:rsidRPr="00345442">
        <w:rPr>
          <w:szCs w:val="28"/>
        </w:rPr>
        <w:t xml:space="preserve">В целях изучения причин смертности от болезней системы кровообращения главными внештатными кардиологом и неврологом Минздрава КБР ежемесячно проводится анализ медицинской документации больных, умерших от патологии сердечно-сосудистой системы, на этапах первичного звена и стационаров с подробным  разбором имеющихся дефектов на заседаниях врачебных комиссий. Усилен контроль за обоснованным кодированием причин смерти, кодирование смерти в медицинских организациях осуществляется </w:t>
      </w:r>
      <w:proofErr w:type="spellStart"/>
      <w:r w:rsidRPr="00345442">
        <w:rPr>
          <w:szCs w:val="28"/>
        </w:rPr>
        <w:t>комиссионно</w:t>
      </w:r>
      <w:proofErr w:type="spellEnd"/>
      <w:r w:rsidRPr="00345442">
        <w:rPr>
          <w:szCs w:val="28"/>
        </w:rPr>
        <w:t>.</w:t>
      </w:r>
    </w:p>
    <w:p w14:paraId="64DC8935" w14:textId="17522AA9" w:rsidR="00F66ABD" w:rsidRDefault="00F66ABD" w:rsidP="00F80787">
      <w:pPr>
        <w:spacing w:after="0"/>
        <w:ind w:firstLine="709"/>
        <w:jc w:val="both"/>
      </w:pPr>
      <w:r w:rsidRPr="00D9693E">
        <w:t>В рамках осуществления кураторской деятельности в соответствии с приказом Минздрава КБР от 29</w:t>
      </w:r>
      <w:r w:rsidR="00A12B0E" w:rsidRPr="00D9693E">
        <w:t xml:space="preserve"> июля </w:t>
      </w:r>
      <w:r w:rsidRPr="00D9693E">
        <w:t>2022</w:t>
      </w:r>
      <w:r w:rsidR="005846A6">
        <w:t> </w:t>
      </w:r>
      <w:r w:rsidRPr="00D9693E">
        <w:t xml:space="preserve">г. № 288-П </w:t>
      </w:r>
      <w:r w:rsidR="00A12B0E" w:rsidRPr="00D9693E">
        <w:br/>
      </w:r>
      <w:r w:rsidR="00AE4010" w:rsidRPr="00D9693E">
        <w:t>«</w:t>
      </w:r>
      <w:r w:rsidRPr="00D9693E">
        <w:t xml:space="preserve">Об осуществлении организационно-методического руководства </w:t>
      </w:r>
      <w:r w:rsidR="00A12B0E" w:rsidRPr="00D9693E">
        <w:br/>
      </w:r>
      <w:r w:rsidRPr="00D9693E">
        <w:t>и кураторства медицинскими организациями Кабардино-Балкарской Республики по отдельным профилям</w:t>
      </w:r>
      <w:r w:rsidR="00AE4010" w:rsidRPr="00D9693E">
        <w:t>»</w:t>
      </w:r>
      <w:r w:rsidRPr="00D9693E">
        <w:t xml:space="preserve"> проводятся мероприятия, направленные на повышение уровня квалификации врачей-специалистов первичного звена, организуются образовательные мероприятия, семинары с пациентами о необх</w:t>
      </w:r>
      <w:r w:rsidR="00A12B0E" w:rsidRPr="00D9693E">
        <w:t xml:space="preserve">одимой приверженности к терапии, </w:t>
      </w:r>
      <w:r w:rsidR="0030341C" w:rsidRPr="00D9693E">
        <w:br/>
      </w:r>
      <w:r w:rsidR="00A12B0E" w:rsidRPr="00D9693E">
        <w:t>а также с</w:t>
      </w:r>
      <w:r w:rsidRPr="00D9693E">
        <w:t xml:space="preserve"> врачебным персонал</w:t>
      </w:r>
      <w:r w:rsidR="00A12B0E" w:rsidRPr="00D9693E">
        <w:t>о</w:t>
      </w:r>
      <w:r w:rsidRPr="00D9693E">
        <w:t xml:space="preserve">м </w:t>
      </w:r>
      <w:r w:rsidR="00A12B0E" w:rsidRPr="00D9693E">
        <w:t>об</w:t>
      </w:r>
      <w:r w:rsidRPr="00D9693E">
        <w:t xml:space="preserve"> акт</w:t>
      </w:r>
      <w:r w:rsidR="00A12B0E" w:rsidRPr="00D9693E">
        <w:t>уальных клинических рекомендациях</w:t>
      </w:r>
      <w:r w:rsidRPr="00D9693E">
        <w:t xml:space="preserve"> по кардиальным нозологиям.</w:t>
      </w:r>
    </w:p>
    <w:p w14:paraId="194D1408" w14:textId="77777777" w:rsidR="001F47ED" w:rsidRPr="007B6FC3" w:rsidRDefault="003C165D" w:rsidP="001F47ED">
      <w:pPr>
        <w:spacing w:after="0"/>
        <w:ind w:firstLine="709"/>
        <w:jc w:val="both"/>
      </w:pPr>
      <w:r>
        <w:t>П</w:t>
      </w:r>
      <w:r w:rsidRPr="003C165D">
        <w:t>риказ</w:t>
      </w:r>
      <w:r>
        <w:t>ом</w:t>
      </w:r>
      <w:r w:rsidRPr="003C165D">
        <w:t xml:space="preserve"> Минздрава КБР от 17.07.2024 </w:t>
      </w:r>
      <w:r>
        <w:t xml:space="preserve">г. № </w:t>
      </w:r>
      <w:r w:rsidRPr="003C165D">
        <w:t>257-П создан</w:t>
      </w:r>
      <w:r>
        <w:t>а</w:t>
      </w:r>
      <w:r w:rsidRPr="003C165D">
        <w:t xml:space="preserve"> рабоч</w:t>
      </w:r>
      <w:r>
        <w:t>ая</w:t>
      </w:r>
      <w:r w:rsidRPr="003C165D">
        <w:t xml:space="preserve"> групп</w:t>
      </w:r>
      <w:r>
        <w:t>а</w:t>
      </w:r>
      <w:r w:rsidRPr="003C165D">
        <w:t xml:space="preserve"> и утвержден</w:t>
      </w:r>
      <w:r>
        <w:t>о</w:t>
      </w:r>
      <w:r w:rsidRPr="003C165D">
        <w:t xml:space="preserve"> Положени</w:t>
      </w:r>
      <w:r>
        <w:t>е</w:t>
      </w:r>
      <w:r w:rsidRPr="003C165D">
        <w:t xml:space="preserve"> о деятельности рабочей группы по реализации отраслевого инцидента </w:t>
      </w:r>
      <w:r>
        <w:t>№</w:t>
      </w:r>
      <w:r w:rsidRPr="003C165D">
        <w:t xml:space="preserve"> 9 </w:t>
      </w:r>
      <w:r>
        <w:t>«</w:t>
      </w:r>
      <w:r w:rsidRPr="003C165D">
        <w:t>Повышение эффективности управления системой мер по снижению смертности взрослого населения</w:t>
      </w:r>
      <w:r>
        <w:t>»</w:t>
      </w:r>
      <w:r w:rsidRPr="003C165D">
        <w:t xml:space="preserve"> в Кабардино-Балкарской </w:t>
      </w:r>
      <w:proofErr w:type="gramStart"/>
      <w:r w:rsidRPr="003C165D">
        <w:t>Республике</w:t>
      </w:r>
      <w:proofErr w:type="gramEnd"/>
      <w:r>
        <w:t xml:space="preserve">» </w:t>
      </w:r>
      <w:r w:rsidR="001F47ED">
        <w:t xml:space="preserve">которая, в том числе осуществляет </w:t>
      </w:r>
      <w:r>
        <w:t>разбор причин отрицательной динамики показателей смертности в Кабардино-Балкарской Республике</w:t>
      </w:r>
      <w:r w:rsidR="001F47ED">
        <w:t xml:space="preserve">, </w:t>
      </w:r>
      <w:r>
        <w:t>разраба</w:t>
      </w:r>
      <w:r w:rsidR="001F47ED">
        <w:t>тывает</w:t>
      </w:r>
      <w:r>
        <w:t xml:space="preserve"> и коррек</w:t>
      </w:r>
      <w:r w:rsidR="001F47ED">
        <w:t>тирует</w:t>
      </w:r>
      <w:r>
        <w:t xml:space="preserve"> организационны</w:t>
      </w:r>
      <w:r w:rsidR="001F47ED">
        <w:t>е</w:t>
      </w:r>
      <w:r>
        <w:t xml:space="preserve"> решени</w:t>
      </w:r>
      <w:r w:rsidR="001F47ED">
        <w:t>я</w:t>
      </w:r>
      <w:r>
        <w:t xml:space="preserve"> на основании анализа динамики и причин смертности населения</w:t>
      </w:r>
      <w:r w:rsidR="001F47ED">
        <w:t>,</w:t>
      </w:r>
      <w:r>
        <w:t xml:space="preserve"> актуали</w:t>
      </w:r>
      <w:r w:rsidR="001F47ED">
        <w:t>зирует</w:t>
      </w:r>
      <w:r>
        <w:t xml:space="preserve"> мероприяти</w:t>
      </w:r>
      <w:r w:rsidR="001F47ED">
        <w:t>я</w:t>
      </w:r>
      <w:r>
        <w:t xml:space="preserve"> региональных планов по снижению смертности</w:t>
      </w:r>
      <w:r w:rsidR="001F47ED">
        <w:t>.</w:t>
      </w:r>
    </w:p>
    <w:p w14:paraId="0950544F" w14:textId="5A6F7886" w:rsidR="005846A6" w:rsidRPr="005846A6" w:rsidRDefault="005846A6" w:rsidP="007B6FC3">
      <w:pPr>
        <w:spacing w:after="0"/>
        <w:ind w:firstLine="709"/>
        <w:jc w:val="center"/>
        <w:rPr>
          <w:i/>
          <w:iCs/>
        </w:rPr>
      </w:pPr>
      <w:r w:rsidRPr="005846A6">
        <w:rPr>
          <w:i/>
          <w:iCs/>
        </w:rPr>
        <w:t>Смертность от новообразований</w:t>
      </w:r>
    </w:p>
    <w:p w14:paraId="078288EA" w14:textId="279C5BD3" w:rsidR="006E4A3C" w:rsidRDefault="006E4A3C" w:rsidP="001F47ED">
      <w:pPr>
        <w:spacing w:after="0"/>
        <w:ind w:firstLine="709"/>
        <w:jc w:val="both"/>
      </w:pPr>
      <w:r>
        <w:t xml:space="preserve">На втором месте </w:t>
      </w:r>
      <w:r w:rsidR="005846A6">
        <w:t xml:space="preserve">стоит </w:t>
      </w:r>
      <w:r>
        <w:t xml:space="preserve">смертность от новообразований – 15,4%. Показатель смертности от новообразований </w:t>
      </w:r>
      <w:r w:rsidR="005846A6">
        <w:t xml:space="preserve">по итогам 2024 года </w:t>
      </w:r>
      <w:r>
        <w:t xml:space="preserve">снизился на 4,3% и составил 118,6 на 100 тыс. населения против 120,6 </w:t>
      </w:r>
      <w:r w:rsidR="005A0778">
        <w:br/>
      </w:r>
      <w:r>
        <w:t xml:space="preserve">на 100 тыс. населения в 2023 году. </w:t>
      </w:r>
      <w:r w:rsidR="00627B00" w:rsidRPr="00627B00">
        <w:t>По Российской Федерации в 2024</w:t>
      </w:r>
      <w:r w:rsidR="00C571EC">
        <w:t xml:space="preserve"> году </w:t>
      </w:r>
      <w:r w:rsidR="00627B00" w:rsidRPr="00627B00">
        <w:t>–</w:t>
      </w:r>
      <w:r w:rsidR="00C571EC">
        <w:t xml:space="preserve"> </w:t>
      </w:r>
      <w:r w:rsidR="00627B00">
        <w:t>196,6</w:t>
      </w:r>
      <w:r w:rsidR="00627B00" w:rsidRPr="00627B00">
        <w:t xml:space="preserve"> на 100 тыс. населения</w:t>
      </w:r>
      <w:r w:rsidR="00627B00">
        <w:t>.</w:t>
      </w:r>
      <w:r w:rsidR="00627B00" w:rsidRPr="00627B00">
        <w:t xml:space="preserve"> </w:t>
      </w:r>
      <w:r>
        <w:t xml:space="preserve">Показатель смертности </w:t>
      </w:r>
      <w:r w:rsidR="00EB264E">
        <w:br/>
      </w:r>
      <w:r>
        <w:t>от злокачественных новообразований</w:t>
      </w:r>
      <w:r w:rsidR="00EB264E">
        <w:t xml:space="preserve"> </w:t>
      </w:r>
      <w:r w:rsidR="00627B00">
        <w:t>в 2024 году составил</w:t>
      </w:r>
      <w:r>
        <w:t xml:space="preserve"> 111,2</w:t>
      </w:r>
      <w:r w:rsidR="00B12B24" w:rsidRPr="00B12B24">
        <w:t xml:space="preserve"> на 100 тыс. населения</w:t>
      </w:r>
      <w:r w:rsidR="00EB264E">
        <w:t xml:space="preserve">, </w:t>
      </w:r>
      <w:r w:rsidR="001264CB">
        <w:t xml:space="preserve">также отмечается </w:t>
      </w:r>
      <w:r w:rsidR="00EB264E">
        <w:t>снижение по сравнению с 2023 годом</w:t>
      </w:r>
      <w:r>
        <w:t xml:space="preserve"> на 3,7%</w:t>
      </w:r>
      <w:r w:rsidR="00EB264E">
        <w:t xml:space="preserve"> (</w:t>
      </w:r>
      <w:r w:rsidR="00B12B24">
        <w:t>115,5</w:t>
      </w:r>
      <w:r w:rsidR="00EB264E">
        <w:t>)</w:t>
      </w:r>
      <w:r>
        <w:t>.</w:t>
      </w:r>
      <w:r w:rsidR="00EB264E">
        <w:t xml:space="preserve"> </w:t>
      </w:r>
    </w:p>
    <w:p w14:paraId="347B62B4" w14:textId="467A426A" w:rsidR="005846A6" w:rsidRPr="005846A6" w:rsidRDefault="005846A6" w:rsidP="007B6FC3">
      <w:pPr>
        <w:spacing w:after="0"/>
        <w:ind w:firstLine="709"/>
        <w:jc w:val="center"/>
        <w:rPr>
          <w:i/>
          <w:iCs/>
        </w:rPr>
      </w:pPr>
      <w:r w:rsidRPr="005846A6">
        <w:rPr>
          <w:i/>
          <w:iCs/>
        </w:rPr>
        <w:t>Смертность от болезней органов дыхания</w:t>
      </w:r>
    </w:p>
    <w:p w14:paraId="77EA4890" w14:textId="3B7538D2" w:rsidR="006E4A3C" w:rsidRDefault="006E4A3C" w:rsidP="006E4A3C">
      <w:pPr>
        <w:spacing w:after="0"/>
        <w:ind w:firstLine="709"/>
        <w:jc w:val="both"/>
      </w:pPr>
      <w:r>
        <w:t xml:space="preserve">На третьем месте </w:t>
      </w:r>
      <w:bookmarkStart w:id="2" w:name="_Hlk194062652"/>
      <w:r w:rsidR="00D87FBC">
        <w:t xml:space="preserve">находится </w:t>
      </w:r>
      <w:r>
        <w:t>смертность от болезней органов дыхания</w:t>
      </w:r>
      <w:bookmarkEnd w:id="2"/>
      <w:r>
        <w:t>, удельный вес смертности от болезней органов дыхания в структуре смертности составляет 9,6%</w:t>
      </w:r>
      <w:r w:rsidR="002B1D15">
        <w:t>.</w:t>
      </w:r>
      <w:r>
        <w:t xml:space="preserve"> </w:t>
      </w:r>
      <w:r w:rsidR="002B1D15">
        <w:t>П</w:t>
      </w:r>
      <w:r>
        <w:t>оказатель смертности в 2024 году составил 73,5 на 100 тыс. населения, повышение показателя на 3,3% в сравнении с аналогичным периодом 2023 года (71,2</w:t>
      </w:r>
      <w:r w:rsidR="00716A67" w:rsidRPr="00716A67">
        <w:t xml:space="preserve"> на 100 тыс. населения</w:t>
      </w:r>
      <w:r>
        <w:t xml:space="preserve">). </w:t>
      </w:r>
      <w:r w:rsidR="00627B00" w:rsidRPr="00627B00">
        <w:t xml:space="preserve">По Российской Федерации в 2024 году – </w:t>
      </w:r>
      <w:r w:rsidR="00627B00">
        <w:t>52,9</w:t>
      </w:r>
      <w:r w:rsidR="00627B00" w:rsidRPr="00627B00">
        <w:t xml:space="preserve"> на 100 тыс. населения.</w:t>
      </w:r>
      <w:r w:rsidR="002B1D15">
        <w:t xml:space="preserve"> </w:t>
      </w:r>
    </w:p>
    <w:p w14:paraId="1B11A064" w14:textId="097AA98F" w:rsidR="00D87FBC" w:rsidRDefault="00D87FBC" w:rsidP="007B6FC3">
      <w:pPr>
        <w:spacing w:after="0"/>
        <w:ind w:firstLine="709"/>
        <w:jc w:val="center"/>
      </w:pPr>
      <w:r w:rsidRPr="005846A6">
        <w:rPr>
          <w:i/>
          <w:iCs/>
        </w:rPr>
        <w:t xml:space="preserve">Смертность от </w:t>
      </w:r>
      <w:r>
        <w:rPr>
          <w:i/>
          <w:iCs/>
        </w:rPr>
        <w:t>внешних причин</w:t>
      </w:r>
    </w:p>
    <w:p w14:paraId="71EEB40C" w14:textId="41C782B7" w:rsidR="006E4A3C" w:rsidRDefault="006E4A3C" w:rsidP="006E4A3C">
      <w:pPr>
        <w:spacing w:after="0"/>
        <w:ind w:firstLine="709"/>
        <w:jc w:val="both"/>
      </w:pPr>
      <w:r>
        <w:t xml:space="preserve">Четвертое место в структуре смертности занимают внешние причины – 9,3% (71,5 на 100 тыс. населения), в сравнении с аналогичным периодом 2023 года наблюдается рост показателя на 30,3% (2023 год – 54,9 на 100 тыс. населения), в том числе </w:t>
      </w:r>
      <w:r w:rsidR="00716A67">
        <w:t>от дорожно-транспортных происшествий (далее – ДТП)</w:t>
      </w:r>
      <w:r>
        <w:t xml:space="preserve"> </w:t>
      </w:r>
      <w:r w:rsidR="00716A67">
        <w:t xml:space="preserve">– </w:t>
      </w:r>
      <w:r>
        <w:t xml:space="preserve">14,9 на 100 тыс. населения, в сравнении с аналогичным периодом 2023 года рост на 60,3% (9,3 на 100 тыс. населения). </w:t>
      </w:r>
    </w:p>
    <w:p w14:paraId="437D3F2B" w14:textId="04AEF1A2" w:rsidR="0063594F" w:rsidRPr="00345442" w:rsidRDefault="00D87FBC" w:rsidP="006E4A3C">
      <w:pPr>
        <w:spacing w:after="0"/>
        <w:ind w:firstLine="709"/>
        <w:jc w:val="both"/>
      </w:pPr>
      <w:r>
        <w:t>А</w:t>
      </w:r>
      <w:r w:rsidR="006E4A3C">
        <w:t xml:space="preserve">нализ случаев смертности от ДТП в 2024 году показал, что в 68,2% случаев смерть наступила на месте происшествия (86 чел.). </w:t>
      </w:r>
      <w:r w:rsidR="0063594F" w:rsidRPr="00345442">
        <w:t xml:space="preserve"> </w:t>
      </w:r>
    </w:p>
    <w:p w14:paraId="5EBD387B" w14:textId="0DE1AFA4" w:rsidR="009817FA" w:rsidRDefault="009817FA" w:rsidP="00F80787">
      <w:pPr>
        <w:spacing w:after="0"/>
        <w:ind w:firstLine="709"/>
        <w:jc w:val="both"/>
        <w:rPr>
          <w:bCs/>
          <w:iCs/>
          <w:highlight w:val="yellow"/>
        </w:rPr>
      </w:pPr>
      <w:r w:rsidRPr="009817FA">
        <w:rPr>
          <w:bCs/>
          <w:iCs/>
        </w:rPr>
        <w:t xml:space="preserve">В целях совершенствования оказания медицинской помощи пострадавшим при дорожно-транспортных происшествиях Минздравом КБР издан приказ от 21 декабря 2022 г. № 463-П </w:t>
      </w:r>
      <w:r w:rsidR="00AE4010">
        <w:rPr>
          <w:bCs/>
          <w:iCs/>
        </w:rPr>
        <w:t>«</w:t>
      </w:r>
      <w:r w:rsidRPr="009817FA">
        <w:rPr>
          <w:bCs/>
          <w:iCs/>
        </w:rPr>
        <w:t>О совершенствовании мероприятий по организации медицинской помощи пострадавшим при дорожно-транспортных происшествиях в Кабардино-Балкарской Республике</w:t>
      </w:r>
      <w:r w:rsidR="00AE4010">
        <w:rPr>
          <w:bCs/>
          <w:iCs/>
        </w:rPr>
        <w:t>»</w:t>
      </w:r>
      <w:r>
        <w:rPr>
          <w:bCs/>
          <w:iCs/>
        </w:rPr>
        <w:t>.</w:t>
      </w:r>
    </w:p>
    <w:p w14:paraId="103500CD" w14:textId="45F3C3C4" w:rsidR="00D13151" w:rsidRPr="00A82E19" w:rsidRDefault="009817FA" w:rsidP="009817FA">
      <w:pPr>
        <w:spacing w:after="0"/>
        <w:ind w:firstLine="709"/>
        <w:jc w:val="both"/>
      </w:pPr>
      <w:r w:rsidRPr="009817FA">
        <w:rPr>
          <w:bCs/>
          <w:iCs/>
        </w:rPr>
        <w:t xml:space="preserve">Для круглосуточного оказания специализированной, в том числе высокотехнологичной, медицинской помощи пострадавшим при ДТП, </w:t>
      </w:r>
      <w:r w:rsidR="00716A67">
        <w:rPr>
          <w:bCs/>
          <w:iCs/>
        </w:rPr>
        <w:br/>
      </w:r>
      <w:r w:rsidRPr="009817FA">
        <w:rPr>
          <w:bCs/>
          <w:iCs/>
        </w:rPr>
        <w:t xml:space="preserve">в структуре медицинских организаций, подведомственных Минздраву КБР, на функциональной основе созданы </w:t>
      </w:r>
      <w:proofErr w:type="spellStart"/>
      <w:r w:rsidRPr="009817FA">
        <w:rPr>
          <w:bCs/>
          <w:iCs/>
        </w:rPr>
        <w:t>травмоцентры</w:t>
      </w:r>
      <w:proofErr w:type="spellEnd"/>
      <w:r w:rsidRPr="009817FA">
        <w:rPr>
          <w:bCs/>
          <w:iCs/>
        </w:rPr>
        <w:t xml:space="preserve"> 3-х уровней </w:t>
      </w:r>
      <w:r>
        <w:rPr>
          <w:bCs/>
          <w:iCs/>
        </w:rPr>
        <w:br/>
      </w:r>
      <w:r w:rsidRPr="009817FA">
        <w:rPr>
          <w:bCs/>
          <w:iCs/>
        </w:rPr>
        <w:t xml:space="preserve">(1 уровня – ГБУЗ </w:t>
      </w:r>
      <w:r w:rsidR="00AE4010">
        <w:rPr>
          <w:bCs/>
          <w:iCs/>
        </w:rPr>
        <w:t>«</w:t>
      </w:r>
      <w:r w:rsidRPr="009817FA">
        <w:rPr>
          <w:bCs/>
          <w:iCs/>
        </w:rPr>
        <w:t>Республиканская клиническая больница</w:t>
      </w:r>
      <w:r w:rsidR="00AE4010">
        <w:rPr>
          <w:bCs/>
          <w:iCs/>
        </w:rPr>
        <w:t>»</w:t>
      </w:r>
      <w:r w:rsidR="00D87FBC">
        <w:rPr>
          <w:bCs/>
          <w:iCs/>
        </w:rPr>
        <w:t xml:space="preserve"> Минздрава КБР</w:t>
      </w:r>
      <w:r w:rsidRPr="009817FA">
        <w:rPr>
          <w:bCs/>
          <w:iCs/>
        </w:rPr>
        <w:t xml:space="preserve">; 2 уровня – ГБУЗ </w:t>
      </w:r>
      <w:r w:rsidR="00AE4010">
        <w:rPr>
          <w:bCs/>
          <w:iCs/>
        </w:rPr>
        <w:t>«</w:t>
      </w:r>
      <w:r w:rsidRPr="009817FA">
        <w:rPr>
          <w:bCs/>
          <w:iCs/>
        </w:rPr>
        <w:t>Межрайонная многопрофильная больница</w:t>
      </w:r>
      <w:r w:rsidR="00AE4010">
        <w:rPr>
          <w:bCs/>
          <w:iCs/>
        </w:rPr>
        <w:t>»</w:t>
      </w:r>
      <w:r w:rsidR="007A17FC">
        <w:rPr>
          <w:bCs/>
          <w:iCs/>
        </w:rPr>
        <w:t xml:space="preserve"> (далее – ГБУЗ ММБ)</w:t>
      </w:r>
      <w:r w:rsidRPr="009817FA">
        <w:rPr>
          <w:bCs/>
          <w:iCs/>
        </w:rPr>
        <w:t xml:space="preserve">, ГБУЗ </w:t>
      </w:r>
      <w:r w:rsidR="00AE4010">
        <w:rPr>
          <w:bCs/>
          <w:iCs/>
        </w:rPr>
        <w:t>«</w:t>
      </w:r>
      <w:r w:rsidRPr="009817FA">
        <w:rPr>
          <w:bCs/>
          <w:iCs/>
        </w:rPr>
        <w:t>Центральная районная больница</w:t>
      </w:r>
      <w:r w:rsidR="00AE4010">
        <w:rPr>
          <w:bCs/>
          <w:iCs/>
        </w:rPr>
        <w:t>»</w:t>
      </w:r>
      <w:r w:rsidRPr="009817FA">
        <w:rPr>
          <w:bCs/>
          <w:iCs/>
        </w:rPr>
        <w:t xml:space="preserve"> </w:t>
      </w:r>
      <w:proofErr w:type="spellStart"/>
      <w:r w:rsidRPr="009817FA">
        <w:rPr>
          <w:bCs/>
          <w:iCs/>
        </w:rPr>
        <w:t>г.о</w:t>
      </w:r>
      <w:proofErr w:type="spellEnd"/>
      <w:r w:rsidRPr="009817FA">
        <w:rPr>
          <w:bCs/>
          <w:iCs/>
        </w:rPr>
        <w:t>. Прохладный и Прохладненского муниципального района</w:t>
      </w:r>
      <w:r w:rsidR="00096A70">
        <w:rPr>
          <w:bCs/>
          <w:iCs/>
        </w:rPr>
        <w:t xml:space="preserve"> (далее – ГБУЗ ЦРБ Прохладный)</w:t>
      </w:r>
      <w:r w:rsidRPr="009817FA">
        <w:rPr>
          <w:bCs/>
          <w:iCs/>
        </w:rPr>
        <w:t xml:space="preserve">; 3 уровня – на базе центральных районных больниц </w:t>
      </w:r>
      <w:proofErr w:type="spellStart"/>
      <w:r w:rsidRPr="00A82E19">
        <w:rPr>
          <w:bCs/>
          <w:iCs/>
        </w:rPr>
        <w:t>Баксанского</w:t>
      </w:r>
      <w:proofErr w:type="spellEnd"/>
      <w:r w:rsidRPr="00A82E19">
        <w:rPr>
          <w:bCs/>
          <w:iCs/>
        </w:rPr>
        <w:t xml:space="preserve">, </w:t>
      </w:r>
      <w:proofErr w:type="spellStart"/>
      <w:r w:rsidRPr="00A82E19">
        <w:rPr>
          <w:bCs/>
          <w:iCs/>
        </w:rPr>
        <w:t>Зольского</w:t>
      </w:r>
      <w:proofErr w:type="spellEnd"/>
      <w:r w:rsidRPr="00A82E19">
        <w:rPr>
          <w:bCs/>
          <w:iCs/>
        </w:rPr>
        <w:t>, Чегемского, Терского, Эльбрусского муниципальных районов)</w:t>
      </w:r>
      <w:r w:rsidR="00D13151" w:rsidRPr="00A82E19">
        <w:t xml:space="preserve">.  </w:t>
      </w:r>
    </w:p>
    <w:p w14:paraId="5C6C7AA2" w14:textId="428F4DFC" w:rsidR="00D13151" w:rsidRPr="00A82E19" w:rsidRDefault="00D13151" w:rsidP="00F80787">
      <w:pPr>
        <w:autoSpaceDE w:val="0"/>
        <w:autoSpaceDN w:val="0"/>
        <w:adjustRightInd w:val="0"/>
        <w:spacing w:after="0"/>
        <w:ind w:firstLine="709"/>
        <w:jc w:val="both"/>
      </w:pPr>
      <w:r w:rsidRPr="00A82E19">
        <w:t xml:space="preserve">Для организации экстренной транспортировки пострадавших </w:t>
      </w:r>
      <w:r w:rsidRPr="00A82E19">
        <w:br/>
        <w:t xml:space="preserve">в </w:t>
      </w:r>
      <w:proofErr w:type="spellStart"/>
      <w:r w:rsidRPr="00A82E19">
        <w:t>травмоцентры</w:t>
      </w:r>
      <w:proofErr w:type="spellEnd"/>
      <w:r w:rsidRPr="00A82E19">
        <w:t xml:space="preserve"> привлек</w:t>
      </w:r>
      <w:r w:rsidR="00D87FBC">
        <w:t>аются</w:t>
      </w:r>
      <w:r w:rsidRPr="00A82E19">
        <w:t xml:space="preserve"> силы ГБУЗ </w:t>
      </w:r>
      <w:r w:rsidR="00AE4010">
        <w:t>«</w:t>
      </w:r>
      <w:r w:rsidRPr="00A82E19">
        <w:t xml:space="preserve">Кабардино-Балкарский </w:t>
      </w:r>
      <w:r w:rsidRPr="00A82E19">
        <w:br/>
        <w:t>центр медицины катастроф и скорой медицинской помощи</w:t>
      </w:r>
      <w:r w:rsidR="00AE4010">
        <w:t>»</w:t>
      </w:r>
      <w:r w:rsidRPr="00A82E19">
        <w:t xml:space="preserve">, координирующего работу трассовой службы вдоль федеральной </w:t>
      </w:r>
      <w:r w:rsidRPr="00A82E19">
        <w:br/>
        <w:t xml:space="preserve">трассы Р-217 </w:t>
      </w:r>
      <w:r w:rsidR="00AE4010">
        <w:t>«</w:t>
      </w:r>
      <w:r w:rsidRPr="00A82E19">
        <w:t>Кавказ</w:t>
      </w:r>
      <w:r w:rsidR="00AE4010">
        <w:t>»</w:t>
      </w:r>
      <w:r w:rsidRPr="00A82E19">
        <w:t xml:space="preserve">, состоящей из </w:t>
      </w:r>
      <w:r w:rsidR="00D87FBC">
        <w:t>5</w:t>
      </w:r>
      <w:r w:rsidRPr="00A82E19">
        <w:t xml:space="preserve"> круглосуточных трассовых </w:t>
      </w:r>
      <w:r w:rsidRPr="00C62A66">
        <w:t xml:space="preserve">пунктов в </w:t>
      </w:r>
      <w:proofErr w:type="spellStart"/>
      <w:r w:rsidRPr="00C62A66">
        <w:t>Зольском</w:t>
      </w:r>
      <w:proofErr w:type="spellEnd"/>
      <w:r w:rsidRPr="00C62A66">
        <w:t xml:space="preserve"> (с. Малка), </w:t>
      </w:r>
      <w:proofErr w:type="spellStart"/>
      <w:r w:rsidRPr="00C62A66">
        <w:t>Лескенском</w:t>
      </w:r>
      <w:proofErr w:type="spellEnd"/>
      <w:r w:rsidRPr="00C62A66">
        <w:t xml:space="preserve"> (с.</w:t>
      </w:r>
      <w:r w:rsidR="00D87FBC" w:rsidRPr="00C62A66">
        <w:t xml:space="preserve"> </w:t>
      </w:r>
      <w:r w:rsidRPr="00C62A66">
        <w:t xml:space="preserve">Аргудан), </w:t>
      </w:r>
      <w:proofErr w:type="spellStart"/>
      <w:r w:rsidRPr="00C62A66">
        <w:t>Баксанском</w:t>
      </w:r>
      <w:proofErr w:type="spellEnd"/>
      <w:r w:rsidRPr="00C62A66">
        <w:t xml:space="preserve"> (</w:t>
      </w:r>
      <w:r w:rsidR="00D87FBC" w:rsidRPr="00C62A66">
        <w:t>администрация</w:t>
      </w:r>
      <w:r w:rsidR="00C62A66" w:rsidRPr="00C62A66">
        <w:t xml:space="preserve"> района</w:t>
      </w:r>
      <w:r w:rsidRPr="00C62A66">
        <w:t xml:space="preserve">), </w:t>
      </w:r>
      <w:proofErr w:type="spellStart"/>
      <w:r w:rsidRPr="00C62A66">
        <w:t>Черекском</w:t>
      </w:r>
      <w:proofErr w:type="spellEnd"/>
      <w:r w:rsidRPr="00C62A66">
        <w:t xml:space="preserve"> (п. </w:t>
      </w:r>
      <w:proofErr w:type="spellStart"/>
      <w:r w:rsidRPr="00C62A66">
        <w:t>Кашхатау</w:t>
      </w:r>
      <w:proofErr w:type="spellEnd"/>
      <w:r w:rsidRPr="00C62A66">
        <w:t xml:space="preserve">) муниципальных районах и </w:t>
      </w:r>
      <w:proofErr w:type="spellStart"/>
      <w:r w:rsidRPr="00C62A66">
        <w:t>г.о</w:t>
      </w:r>
      <w:proofErr w:type="spellEnd"/>
      <w:r w:rsidRPr="00C62A66">
        <w:t>. Нальчик.</w:t>
      </w:r>
    </w:p>
    <w:p w14:paraId="48A9819A" w14:textId="7B69D2D3" w:rsidR="00D13151" w:rsidRPr="00A82E19" w:rsidRDefault="00D13151" w:rsidP="00F80787">
      <w:pPr>
        <w:spacing w:after="0"/>
        <w:ind w:firstLine="709"/>
        <w:jc w:val="both"/>
      </w:pPr>
      <w:r w:rsidRPr="00A82E19">
        <w:rPr>
          <w:bCs/>
        </w:rPr>
        <w:t xml:space="preserve">В настоящее время путем размещения трассовых постов </w:t>
      </w:r>
      <w:r w:rsidRPr="00A82E19">
        <w:rPr>
          <w:bCs/>
        </w:rPr>
        <w:br/>
        <w:t>охвачено практически 100% федеральных автодорог. У</w:t>
      </w:r>
      <w:r w:rsidRPr="00A82E19">
        <w:t xml:space="preserve">далось </w:t>
      </w:r>
      <w:r w:rsidRPr="00A82E19">
        <w:br/>
        <w:t xml:space="preserve">добиться слаженного оперативного взаимодействия всех заинтересованных министерств, ведомств и служб республики </w:t>
      </w:r>
      <w:r w:rsidRPr="00A82E19">
        <w:br/>
        <w:t xml:space="preserve">как на этапе обмена информацией, так и на месте ДТП. Схема маршрутизации пострадавших отработана в полном объеме. </w:t>
      </w:r>
      <w:r w:rsidRPr="00A82E19">
        <w:br/>
        <w:t>Посты расположены таким образом, что максимальное прибытие бригады до места происшеств</w:t>
      </w:r>
      <w:r w:rsidR="008955C9" w:rsidRPr="00A82E19">
        <w:t>ия составляет до 20 минут</w:t>
      </w:r>
      <w:r w:rsidRPr="00A82E19">
        <w:t xml:space="preserve">. Взаимодействие осуществляется со всеми службами, в связи с чем оперативно-диспетчерский отдел </w:t>
      </w:r>
      <w:r w:rsidR="00C62A66">
        <w:t>Ц</w:t>
      </w:r>
      <w:r w:rsidRPr="00A82E19">
        <w:t xml:space="preserve">ентра медицины катастроф и скорой медицинской помощи оснащен всеми видами связи. На месте оказывается скорая специализированная медицинская помощь, пострадавшие доставляются непосредственно в </w:t>
      </w:r>
      <w:proofErr w:type="spellStart"/>
      <w:r w:rsidRPr="00A82E19">
        <w:t>травмоцентры</w:t>
      </w:r>
      <w:proofErr w:type="spellEnd"/>
      <w:r w:rsidRPr="00A82E19">
        <w:t xml:space="preserve">, что способствует снижению летальности за счет быстрой и качественной транспортировки пострадавших. </w:t>
      </w:r>
    </w:p>
    <w:p w14:paraId="29DDC83D" w14:textId="29A1F94F" w:rsidR="00D13151" w:rsidRPr="00A82E19" w:rsidRDefault="00D8090F" w:rsidP="00D8090F">
      <w:pPr>
        <w:spacing w:after="0"/>
        <w:ind w:firstLine="709"/>
        <w:jc w:val="both"/>
      </w:pPr>
      <w:r>
        <w:t xml:space="preserve">В 2024 году доля пострадавших, госпитализированных </w:t>
      </w:r>
      <w:r>
        <w:br/>
        <w:t xml:space="preserve">в </w:t>
      </w:r>
      <w:proofErr w:type="spellStart"/>
      <w:r w:rsidRPr="00A82E19">
        <w:t>травмоцентр</w:t>
      </w:r>
      <w:proofErr w:type="spellEnd"/>
      <w:r w:rsidRPr="00A82E19">
        <w:t xml:space="preserve"> I уровня, среди всех пострадавших при ДТП, госпитализированных в стационары, составила 72,7% </w:t>
      </w:r>
      <w:r w:rsidRPr="00A82E19">
        <w:br/>
        <w:t>(2023 год – 67,4%)</w:t>
      </w:r>
      <w:r w:rsidR="00D13151" w:rsidRPr="00A82E19">
        <w:t>.</w:t>
      </w:r>
      <w:r w:rsidR="00BA5935" w:rsidRPr="00A82E19">
        <w:t xml:space="preserve"> </w:t>
      </w:r>
    </w:p>
    <w:p w14:paraId="3C579717" w14:textId="25C9DD3E" w:rsidR="00D13151" w:rsidRDefault="00D13151" w:rsidP="00F80787">
      <w:pPr>
        <w:spacing w:after="0"/>
        <w:ind w:firstLine="709"/>
        <w:jc w:val="both"/>
      </w:pPr>
      <w:r w:rsidRPr="00A82E19">
        <w:t xml:space="preserve">Произведена централизация ресурсов скорой медицинской помощи. Диспетчерская служба размещена в пристроенном корпусе здания. Введена в эксплуатацию модернизированная система </w:t>
      </w:r>
      <w:r w:rsidR="00AE4010">
        <w:t>«</w:t>
      </w:r>
      <w:r w:rsidRPr="00A82E19">
        <w:t>Скорая помощь</w:t>
      </w:r>
      <w:r w:rsidR="00AE4010">
        <w:t>»</w:t>
      </w:r>
      <w:r w:rsidRPr="00A82E19">
        <w:t>.</w:t>
      </w:r>
    </w:p>
    <w:p w14:paraId="4C395F47" w14:textId="2B091657" w:rsidR="00C62A66" w:rsidRPr="00C62A66" w:rsidRDefault="00C62A66" w:rsidP="007B6FC3">
      <w:pPr>
        <w:spacing w:after="0"/>
        <w:ind w:firstLine="709"/>
        <w:jc w:val="center"/>
        <w:rPr>
          <w:i/>
          <w:iCs/>
        </w:rPr>
      </w:pPr>
      <w:r w:rsidRPr="00C62A66">
        <w:rPr>
          <w:i/>
          <w:iCs/>
        </w:rPr>
        <w:t>Смертность от болезней органов пищеварения</w:t>
      </w:r>
    </w:p>
    <w:p w14:paraId="074C1969" w14:textId="33C6079C" w:rsidR="00D13151" w:rsidRPr="00345442" w:rsidRDefault="00D8090F" w:rsidP="00F80787">
      <w:pPr>
        <w:spacing w:after="0"/>
        <w:ind w:firstLine="708"/>
        <w:jc w:val="both"/>
      </w:pPr>
      <w:r w:rsidRPr="00D8090F">
        <w:t xml:space="preserve">Пятое место в структуре смертности занимают болезни </w:t>
      </w:r>
      <w:r w:rsidR="00C62A66">
        <w:t xml:space="preserve">органов </w:t>
      </w:r>
      <w:r w:rsidRPr="00D8090F">
        <w:t>пищеварения – 5,7% (44,0 на 100 тыс. населения), отмечается рост показателя на 1,5% (в 2023 году – 43,3,0 на 100 тыс. населения</w:t>
      </w:r>
      <w:r w:rsidR="00D13151" w:rsidRPr="00345442">
        <w:t xml:space="preserve">. </w:t>
      </w:r>
    </w:p>
    <w:p w14:paraId="7467FEC3" w14:textId="15B7CCAD" w:rsidR="00D8090F" w:rsidRDefault="00D8090F" w:rsidP="00D8090F">
      <w:pPr>
        <w:spacing w:after="0"/>
        <w:ind w:firstLine="709"/>
        <w:jc w:val="both"/>
      </w:pPr>
      <w:r>
        <w:t xml:space="preserve">Показатель смертности от туберкулеза за 2024 год составил 3,1 на 100 тыс. населения (28 чел.), за аналогичный период 2023 года – 2,9 на 100 тыс. населения (26 чел.), повышение на 7,4%. </w:t>
      </w:r>
    </w:p>
    <w:p w14:paraId="52BE154F" w14:textId="6085DC51" w:rsidR="00EF5FE5" w:rsidRPr="00345442" w:rsidRDefault="00D8090F" w:rsidP="00D8090F">
      <w:pPr>
        <w:spacing w:after="0"/>
        <w:ind w:firstLine="709"/>
        <w:jc w:val="both"/>
      </w:pPr>
      <w:r>
        <w:t>В 2024 году за 12 месяцев зарегистрировано 13 летальных случа</w:t>
      </w:r>
      <w:r w:rsidR="007E17BC">
        <w:t>ев</w:t>
      </w:r>
      <w:r>
        <w:t xml:space="preserve"> пациентов с новой коронавирусной инфекцией, что составляет 1,4 на 100 тыс. населения (в 2023 году – 31 случая, показатель смертности составил 3,4 на 100 тыс. населения)</w:t>
      </w:r>
      <w:r w:rsidR="00EF5FE5" w:rsidRPr="00345442">
        <w:t xml:space="preserve">. </w:t>
      </w:r>
    </w:p>
    <w:p w14:paraId="5828FB30" w14:textId="7156F22E" w:rsidR="00BA5935" w:rsidRPr="006E346E" w:rsidRDefault="00D13151" w:rsidP="00F80787">
      <w:pPr>
        <w:spacing w:after="0"/>
        <w:ind w:firstLine="709"/>
        <w:jc w:val="both"/>
      </w:pPr>
      <w:r w:rsidRPr="00345442">
        <w:t xml:space="preserve">Состояние здоровья и уровень смертности населения отражаются </w:t>
      </w:r>
      <w:r w:rsidRPr="00345442">
        <w:br/>
      </w:r>
      <w:r w:rsidR="00157627" w:rsidRPr="00345442">
        <w:t xml:space="preserve">на </w:t>
      </w:r>
      <w:r w:rsidRPr="00345442">
        <w:t>показателе ожидаемой продолжительности жизни</w:t>
      </w:r>
      <w:r w:rsidR="008633FD" w:rsidRPr="00345442">
        <w:t xml:space="preserve">, </w:t>
      </w:r>
      <w:r w:rsidR="00157627" w:rsidRPr="00345442">
        <w:t>который</w:t>
      </w:r>
      <w:r w:rsidRPr="00345442">
        <w:t xml:space="preserve"> </w:t>
      </w:r>
      <w:r w:rsidR="00157627" w:rsidRPr="00345442">
        <w:br/>
      </w:r>
      <w:r w:rsidRPr="00345442">
        <w:t xml:space="preserve">по </w:t>
      </w:r>
      <w:r w:rsidR="003771D2" w:rsidRPr="00345442">
        <w:t xml:space="preserve">оперативным данным </w:t>
      </w:r>
      <w:r w:rsidR="008633FD" w:rsidRPr="00345442">
        <w:t>ЕМИСС за 202</w:t>
      </w:r>
      <w:r w:rsidR="00D8090F">
        <w:t>4</w:t>
      </w:r>
      <w:r w:rsidR="008633FD" w:rsidRPr="00345442">
        <w:t xml:space="preserve"> год составил </w:t>
      </w:r>
      <w:r w:rsidR="00EE0298">
        <w:br/>
      </w:r>
      <w:r w:rsidR="008633FD" w:rsidRPr="00345442">
        <w:t xml:space="preserve">по Кабардино-Балкарской Республике </w:t>
      </w:r>
      <w:r w:rsidR="00C62A66">
        <w:t>77,02</w:t>
      </w:r>
      <w:r w:rsidR="00D8090F" w:rsidRPr="00D8090F">
        <w:t xml:space="preserve"> </w:t>
      </w:r>
      <w:r w:rsidR="008633FD" w:rsidRPr="00345442">
        <w:t xml:space="preserve">лет, при </w:t>
      </w:r>
      <w:r w:rsidR="008633FD" w:rsidRPr="006E346E">
        <w:t xml:space="preserve">плановых значениях </w:t>
      </w:r>
      <w:r w:rsidR="00D8090F" w:rsidRPr="006E346E">
        <w:t xml:space="preserve">76,04 </w:t>
      </w:r>
      <w:r w:rsidR="008633FD" w:rsidRPr="006E346E">
        <w:t>лет</w:t>
      </w:r>
      <w:r w:rsidR="00FA16C9" w:rsidRPr="006E346E">
        <w:t xml:space="preserve"> (по Российской Федерации – </w:t>
      </w:r>
      <w:r w:rsidR="00C62A66" w:rsidRPr="006E346E">
        <w:t>72,94</w:t>
      </w:r>
      <w:r w:rsidR="00FA16C9" w:rsidRPr="006E346E">
        <w:t xml:space="preserve"> лет)</w:t>
      </w:r>
      <w:r w:rsidR="00D8090F" w:rsidRPr="006E346E">
        <w:t>.</w:t>
      </w:r>
    </w:p>
    <w:p w14:paraId="5FC1CB9B" w14:textId="28ACEC53" w:rsidR="00C62A66" w:rsidRPr="006E346E" w:rsidRDefault="00C62A66" w:rsidP="00F80787">
      <w:pPr>
        <w:spacing w:after="0"/>
        <w:ind w:firstLine="709"/>
        <w:jc w:val="both"/>
      </w:pPr>
    </w:p>
    <w:p w14:paraId="40A56A45" w14:textId="77777777" w:rsidR="00D13151" w:rsidRPr="006E346E" w:rsidRDefault="00D13151" w:rsidP="006E346E">
      <w:pPr>
        <w:spacing w:after="0"/>
        <w:ind w:left="7079" w:firstLine="1"/>
        <w:jc w:val="right"/>
        <w:rPr>
          <w:bCs/>
        </w:rPr>
      </w:pPr>
      <w:r w:rsidRPr="006E346E">
        <w:rPr>
          <w:bCs/>
        </w:rPr>
        <w:t>Таблица № 2</w:t>
      </w:r>
    </w:p>
    <w:p w14:paraId="12B48113" w14:textId="77777777" w:rsidR="006E346E" w:rsidRPr="00345442" w:rsidRDefault="006E346E" w:rsidP="00F80787">
      <w:pPr>
        <w:spacing w:after="0"/>
        <w:ind w:left="7079" w:firstLine="1"/>
        <w:jc w:val="both"/>
        <w:rPr>
          <w:bCs/>
          <w:sz w:val="24"/>
          <w:szCs w:val="24"/>
        </w:rPr>
      </w:pPr>
    </w:p>
    <w:tbl>
      <w:tblPr>
        <w:tblW w:w="96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1254"/>
        <w:gridCol w:w="815"/>
        <w:gridCol w:w="816"/>
        <w:gridCol w:w="1254"/>
        <w:gridCol w:w="816"/>
        <w:gridCol w:w="816"/>
        <w:gridCol w:w="1254"/>
        <w:gridCol w:w="756"/>
        <w:gridCol w:w="756"/>
      </w:tblGrid>
      <w:tr w:rsidR="00FA16C9" w:rsidRPr="00345442" w14:paraId="719E7011" w14:textId="77777777" w:rsidTr="00B533F7">
        <w:tc>
          <w:tcPr>
            <w:tcW w:w="1112" w:type="dxa"/>
            <w:vMerge w:val="restart"/>
          </w:tcPr>
          <w:p w14:paraId="24EAA0A0" w14:textId="77777777" w:rsidR="00FA16C9" w:rsidRPr="00345442" w:rsidRDefault="00FA16C9" w:rsidP="00C43378">
            <w:pPr>
              <w:pStyle w:val="af"/>
              <w:spacing w:line="276" w:lineRule="auto"/>
              <w:ind w:left="0"/>
              <w:jc w:val="center"/>
              <w:rPr>
                <w:bCs/>
              </w:rPr>
            </w:pPr>
          </w:p>
        </w:tc>
        <w:tc>
          <w:tcPr>
            <w:tcW w:w="2885" w:type="dxa"/>
            <w:gridSpan w:val="3"/>
          </w:tcPr>
          <w:p w14:paraId="5820DF82" w14:textId="364FF2ED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2022 год</w:t>
            </w:r>
          </w:p>
        </w:tc>
        <w:tc>
          <w:tcPr>
            <w:tcW w:w="2886" w:type="dxa"/>
            <w:gridSpan w:val="3"/>
          </w:tcPr>
          <w:p w14:paraId="002B5FB6" w14:textId="5F61D1FE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2023 год</w:t>
            </w:r>
          </w:p>
        </w:tc>
        <w:tc>
          <w:tcPr>
            <w:tcW w:w="2766" w:type="dxa"/>
            <w:gridSpan w:val="3"/>
          </w:tcPr>
          <w:p w14:paraId="1B0388A9" w14:textId="1580240C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2024 год</w:t>
            </w:r>
          </w:p>
        </w:tc>
      </w:tr>
      <w:tr w:rsidR="00FA16C9" w:rsidRPr="00345442" w14:paraId="49F3FF73" w14:textId="77777777" w:rsidTr="00B533F7">
        <w:tc>
          <w:tcPr>
            <w:tcW w:w="1112" w:type="dxa"/>
            <w:vMerge/>
          </w:tcPr>
          <w:p w14:paraId="663E3F00" w14:textId="77777777" w:rsidR="00FA16C9" w:rsidRPr="00345442" w:rsidRDefault="00FA16C9" w:rsidP="00C43378">
            <w:pPr>
              <w:pStyle w:val="af"/>
              <w:spacing w:line="276" w:lineRule="auto"/>
              <w:ind w:left="0"/>
              <w:jc w:val="center"/>
              <w:rPr>
                <w:bCs/>
              </w:rPr>
            </w:pPr>
          </w:p>
        </w:tc>
        <w:tc>
          <w:tcPr>
            <w:tcW w:w="1254" w:type="dxa"/>
            <w:vAlign w:val="center"/>
          </w:tcPr>
          <w:p w14:paraId="7D03C288" w14:textId="7A1360DB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815" w:type="dxa"/>
            <w:vAlign w:val="center"/>
          </w:tcPr>
          <w:p w14:paraId="144ACBF4" w14:textId="0B310287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муж.</w:t>
            </w:r>
          </w:p>
        </w:tc>
        <w:tc>
          <w:tcPr>
            <w:tcW w:w="816" w:type="dxa"/>
            <w:vAlign w:val="center"/>
          </w:tcPr>
          <w:p w14:paraId="147EFC87" w14:textId="4E6B72FB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жен.</w:t>
            </w:r>
          </w:p>
        </w:tc>
        <w:tc>
          <w:tcPr>
            <w:tcW w:w="1254" w:type="dxa"/>
            <w:vAlign w:val="center"/>
          </w:tcPr>
          <w:p w14:paraId="66AA72F3" w14:textId="6E45ACD5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816" w:type="dxa"/>
            <w:vAlign w:val="center"/>
          </w:tcPr>
          <w:p w14:paraId="3408BF0D" w14:textId="7A29BD5C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муж.</w:t>
            </w:r>
          </w:p>
        </w:tc>
        <w:tc>
          <w:tcPr>
            <w:tcW w:w="816" w:type="dxa"/>
            <w:vAlign w:val="center"/>
          </w:tcPr>
          <w:p w14:paraId="4E962958" w14:textId="2CB96494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жен.</w:t>
            </w:r>
          </w:p>
        </w:tc>
        <w:tc>
          <w:tcPr>
            <w:tcW w:w="1254" w:type="dxa"/>
            <w:vAlign w:val="center"/>
          </w:tcPr>
          <w:p w14:paraId="71BCE3B7" w14:textId="4128C80B" w:rsidR="00FA16C9" w:rsidRPr="00FA16C9" w:rsidRDefault="00FA16C9" w:rsidP="00C43378">
            <w:pPr>
              <w:pStyle w:val="af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16C9">
              <w:rPr>
                <w:bCs/>
                <w:sz w:val="24"/>
                <w:szCs w:val="24"/>
              </w:rPr>
              <w:t>все население</w:t>
            </w:r>
          </w:p>
        </w:tc>
        <w:tc>
          <w:tcPr>
            <w:tcW w:w="756" w:type="dxa"/>
            <w:vAlign w:val="center"/>
          </w:tcPr>
          <w:p w14:paraId="7678E002" w14:textId="12097927" w:rsidR="00FA16C9" w:rsidRPr="00FA16C9" w:rsidRDefault="00FA16C9" w:rsidP="00C43378">
            <w:pPr>
              <w:pStyle w:val="af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16C9">
              <w:rPr>
                <w:bCs/>
                <w:sz w:val="24"/>
                <w:szCs w:val="24"/>
              </w:rPr>
              <w:t>муж.</w:t>
            </w:r>
          </w:p>
        </w:tc>
        <w:tc>
          <w:tcPr>
            <w:tcW w:w="756" w:type="dxa"/>
            <w:vAlign w:val="center"/>
          </w:tcPr>
          <w:p w14:paraId="1636A8BC" w14:textId="1FBC31F4" w:rsidR="00FA16C9" w:rsidRPr="00FA16C9" w:rsidRDefault="00FA16C9" w:rsidP="00C43378">
            <w:pPr>
              <w:pStyle w:val="af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A16C9">
              <w:rPr>
                <w:bCs/>
                <w:sz w:val="24"/>
                <w:szCs w:val="24"/>
              </w:rPr>
              <w:t>жен.</w:t>
            </w:r>
          </w:p>
        </w:tc>
      </w:tr>
      <w:tr w:rsidR="00FA16C9" w:rsidRPr="00345442" w14:paraId="26E46F1E" w14:textId="77777777" w:rsidTr="00B533F7">
        <w:tc>
          <w:tcPr>
            <w:tcW w:w="1112" w:type="dxa"/>
          </w:tcPr>
          <w:p w14:paraId="309BBFBC" w14:textId="77777777" w:rsidR="00FA16C9" w:rsidRPr="00345442" w:rsidRDefault="00FA16C9" w:rsidP="00C43378">
            <w:pPr>
              <w:pStyle w:val="af"/>
              <w:spacing w:line="276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345442">
              <w:rPr>
                <w:bCs/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254" w:type="dxa"/>
          </w:tcPr>
          <w:p w14:paraId="62176AC8" w14:textId="37714CE3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75,56</w:t>
            </w:r>
          </w:p>
        </w:tc>
        <w:tc>
          <w:tcPr>
            <w:tcW w:w="815" w:type="dxa"/>
          </w:tcPr>
          <w:p w14:paraId="3768728B" w14:textId="51E46B58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71,5</w:t>
            </w:r>
          </w:p>
        </w:tc>
        <w:tc>
          <w:tcPr>
            <w:tcW w:w="816" w:type="dxa"/>
          </w:tcPr>
          <w:p w14:paraId="3CFF09F3" w14:textId="141A8CB6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79,34</w:t>
            </w:r>
          </w:p>
        </w:tc>
        <w:tc>
          <w:tcPr>
            <w:tcW w:w="1254" w:type="dxa"/>
          </w:tcPr>
          <w:p w14:paraId="1F2D85BF" w14:textId="4098F9F3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77,14</w:t>
            </w:r>
          </w:p>
        </w:tc>
        <w:tc>
          <w:tcPr>
            <w:tcW w:w="816" w:type="dxa"/>
          </w:tcPr>
          <w:p w14:paraId="3070BB64" w14:textId="37DD89A7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72,1</w:t>
            </w:r>
          </w:p>
        </w:tc>
        <w:tc>
          <w:tcPr>
            <w:tcW w:w="816" w:type="dxa"/>
          </w:tcPr>
          <w:p w14:paraId="6FD1BE59" w14:textId="38FBE09D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81,38</w:t>
            </w:r>
          </w:p>
        </w:tc>
        <w:tc>
          <w:tcPr>
            <w:tcW w:w="1254" w:type="dxa"/>
          </w:tcPr>
          <w:p w14:paraId="5C80400F" w14:textId="1D7E5DF9" w:rsidR="00FA16C9" w:rsidRPr="00FA16C9" w:rsidRDefault="00FA16C9" w:rsidP="00C43378">
            <w:pPr>
              <w:jc w:val="center"/>
              <w:rPr>
                <w:color w:val="FF0000"/>
                <w:sz w:val="24"/>
                <w:szCs w:val="24"/>
              </w:rPr>
            </w:pPr>
            <w:r w:rsidRPr="00FA16C9">
              <w:rPr>
                <w:color w:val="000000"/>
                <w:sz w:val="24"/>
                <w:szCs w:val="24"/>
              </w:rPr>
              <w:t>77,0</w:t>
            </w:r>
            <w:r w:rsidR="00C62A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3F2676A9" w14:textId="1B372953" w:rsidR="00FA16C9" w:rsidRPr="00FA16C9" w:rsidRDefault="00FA16C9" w:rsidP="00C43378">
            <w:pPr>
              <w:jc w:val="center"/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72,48</w:t>
            </w:r>
          </w:p>
        </w:tc>
        <w:tc>
          <w:tcPr>
            <w:tcW w:w="756" w:type="dxa"/>
          </w:tcPr>
          <w:p w14:paraId="41A30ADC" w14:textId="5DF5AFAF" w:rsidR="00FA16C9" w:rsidRPr="00FA16C9" w:rsidRDefault="00FA16C9" w:rsidP="00C43378">
            <w:pPr>
              <w:jc w:val="center"/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79,89</w:t>
            </w:r>
          </w:p>
        </w:tc>
      </w:tr>
      <w:tr w:rsidR="00FA16C9" w:rsidRPr="00345442" w14:paraId="0D2E7D80" w14:textId="77777777" w:rsidTr="00B533F7">
        <w:tc>
          <w:tcPr>
            <w:tcW w:w="1112" w:type="dxa"/>
          </w:tcPr>
          <w:p w14:paraId="24879988" w14:textId="77777777" w:rsidR="00FA16C9" w:rsidRPr="00345442" w:rsidRDefault="00FA16C9" w:rsidP="00C43378">
            <w:pPr>
              <w:pStyle w:val="af"/>
              <w:spacing w:line="276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345442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4" w:type="dxa"/>
          </w:tcPr>
          <w:p w14:paraId="0119C2C3" w14:textId="7FE08F2A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72,76</w:t>
            </w:r>
          </w:p>
        </w:tc>
        <w:tc>
          <w:tcPr>
            <w:tcW w:w="815" w:type="dxa"/>
          </w:tcPr>
          <w:p w14:paraId="545169D6" w14:textId="3148597A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67,57</w:t>
            </w:r>
          </w:p>
        </w:tc>
        <w:tc>
          <w:tcPr>
            <w:tcW w:w="816" w:type="dxa"/>
          </w:tcPr>
          <w:p w14:paraId="52561D05" w14:textId="17BD4863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77,77</w:t>
            </w:r>
          </w:p>
        </w:tc>
        <w:tc>
          <w:tcPr>
            <w:tcW w:w="1254" w:type="dxa"/>
          </w:tcPr>
          <w:p w14:paraId="4CA42BCC" w14:textId="264DD5CD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73,41</w:t>
            </w:r>
          </w:p>
        </w:tc>
        <w:tc>
          <w:tcPr>
            <w:tcW w:w="816" w:type="dxa"/>
          </w:tcPr>
          <w:p w14:paraId="513108ED" w14:textId="60DFF051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68,04</w:t>
            </w:r>
          </w:p>
        </w:tc>
        <w:tc>
          <w:tcPr>
            <w:tcW w:w="816" w:type="dxa"/>
          </w:tcPr>
          <w:p w14:paraId="61304170" w14:textId="20799050" w:rsidR="00FA16C9" w:rsidRPr="00FA16C9" w:rsidRDefault="00FA16C9" w:rsidP="00C43378">
            <w:pPr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78,74</w:t>
            </w:r>
          </w:p>
        </w:tc>
        <w:tc>
          <w:tcPr>
            <w:tcW w:w="1254" w:type="dxa"/>
          </w:tcPr>
          <w:p w14:paraId="134B619F" w14:textId="1EDF9366" w:rsidR="00FA16C9" w:rsidRPr="00FA16C9" w:rsidRDefault="00C62A66" w:rsidP="00C4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72,94</w:t>
            </w:r>
          </w:p>
        </w:tc>
        <w:tc>
          <w:tcPr>
            <w:tcW w:w="756" w:type="dxa"/>
          </w:tcPr>
          <w:p w14:paraId="4DECD4DF" w14:textId="7B9AB4AB" w:rsidR="00FA16C9" w:rsidRPr="00FA16C9" w:rsidRDefault="00FA16C9" w:rsidP="00C43378">
            <w:pPr>
              <w:jc w:val="center"/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68,45</w:t>
            </w:r>
          </w:p>
        </w:tc>
        <w:tc>
          <w:tcPr>
            <w:tcW w:w="756" w:type="dxa"/>
          </w:tcPr>
          <w:p w14:paraId="11AF4D20" w14:textId="452B1FA8" w:rsidR="00FA16C9" w:rsidRPr="00FA16C9" w:rsidRDefault="00FA16C9" w:rsidP="00C43378">
            <w:pPr>
              <w:jc w:val="center"/>
              <w:rPr>
                <w:sz w:val="24"/>
                <w:szCs w:val="24"/>
              </w:rPr>
            </w:pPr>
            <w:r w:rsidRPr="00FA16C9">
              <w:rPr>
                <w:sz w:val="24"/>
                <w:szCs w:val="24"/>
              </w:rPr>
              <w:t>78,39</w:t>
            </w:r>
          </w:p>
        </w:tc>
      </w:tr>
    </w:tbl>
    <w:p w14:paraId="76C05465" w14:textId="77777777" w:rsidR="004446F2" w:rsidRPr="00345442" w:rsidRDefault="004446F2" w:rsidP="009C7738">
      <w:pPr>
        <w:pStyle w:val="af"/>
        <w:spacing w:after="0"/>
        <w:ind w:left="0"/>
        <w:rPr>
          <w:b/>
          <w:bCs/>
        </w:rPr>
      </w:pPr>
    </w:p>
    <w:p w14:paraId="7313647D" w14:textId="689D5485" w:rsidR="00D13151" w:rsidRPr="00B533F7" w:rsidRDefault="00D13151" w:rsidP="00F80787">
      <w:pPr>
        <w:pStyle w:val="af"/>
        <w:spacing w:after="0"/>
        <w:ind w:left="0"/>
        <w:jc w:val="center"/>
        <w:rPr>
          <w:i/>
          <w:iCs/>
        </w:rPr>
      </w:pPr>
      <w:r w:rsidRPr="00B533F7">
        <w:rPr>
          <w:i/>
          <w:iCs/>
        </w:rPr>
        <w:t>Общая заболеваемость населения</w:t>
      </w:r>
    </w:p>
    <w:p w14:paraId="691FA16D" w14:textId="77777777" w:rsidR="00331D9E" w:rsidRPr="00345442" w:rsidRDefault="00331D9E" w:rsidP="00331D9E">
      <w:pPr>
        <w:pStyle w:val="af"/>
        <w:widowControl w:val="0"/>
        <w:spacing w:after="0"/>
        <w:ind w:left="0" w:firstLine="709"/>
        <w:jc w:val="both"/>
        <w:rPr>
          <w:bCs/>
        </w:rPr>
      </w:pPr>
      <w:bookmarkStart w:id="3" w:name="_Hlk161142902"/>
      <w:r w:rsidRPr="00345442">
        <w:rPr>
          <w:bCs/>
        </w:rPr>
        <w:t xml:space="preserve">Заболеваемость населения является потенциальной основой </w:t>
      </w:r>
      <w:r w:rsidRPr="00345442">
        <w:rPr>
          <w:bCs/>
        </w:rPr>
        <w:br/>
        <w:t xml:space="preserve">для планирования ресурсов здравоохранения, необходимых </w:t>
      </w:r>
      <w:r w:rsidRPr="00345442">
        <w:rPr>
          <w:bCs/>
        </w:rPr>
        <w:br/>
        <w:t xml:space="preserve">для удовлетворения существующей потребности населения </w:t>
      </w:r>
      <w:r w:rsidRPr="00345442">
        <w:rPr>
          <w:bCs/>
        </w:rPr>
        <w:br/>
        <w:t xml:space="preserve">в различных видах медицинской помощи. Заболеваемость </w:t>
      </w:r>
      <w:r w:rsidRPr="00345442">
        <w:rPr>
          <w:bCs/>
        </w:rPr>
        <w:br/>
        <w:t xml:space="preserve">населения, с одной стороны, отражает распространенность </w:t>
      </w:r>
      <w:r w:rsidRPr="00345442">
        <w:rPr>
          <w:bCs/>
        </w:rPr>
        <w:br/>
        <w:t xml:space="preserve">патологии в популяции, а с другой – доступность медицинской </w:t>
      </w:r>
      <w:r w:rsidRPr="00345442">
        <w:rPr>
          <w:bCs/>
        </w:rPr>
        <w:br/>
        <w:t xml:space="preserve">помощи, поэтому колебания показателей заболеваемости (как общей, так и по классам болезней) не должны однозначно рассматриваться </w:t>
      </w:r>
      <w:r w:rsidRPr="00345442">
        <w:rPr>
          <w:bCs/>
        </w:rPr>
        <w:br/>
        <w:t>как отрицательное явление.</w:t>
      </w:r>
    </w:p>
    <w:p w14:paraId="7249EE0D" w14:textId="49E79020" w:rsidR="00F208EF" w:rsidRPr="00345442" w:rsidRDefault="005D54FF" w:rsidP="005D54FF">
      <w:pPr>
        <w:spacing w:after="0"/>
        <w:ind w:firstLine="709"/>
        <w:jc w:val="both"/>
      </w:pPr>
      <w:r>
        <w:t>В 2024 году в республике зарегистрирован</w:t>
      </w:r>
      <w:r w:rsidR="00EE0298">
        <w:t>о</w:t>
      </w:r>
      <w:r>
        <w:t xml:space="preserve"> 1037025 случаев острых и хронических заболеваний (показатель на 100 тыс. населения составляет 114529,7), из которых с впервые установленным диагнозом 473696 случаев (на 100 тыс. населения – 52315,3)</w:t>
      </w:r>
      <w:r w:rsidR="00F208EF" w:rsidRPr="00345442">
        <w:t>.</w:t>
      </w:r>
    </w:p>
    <w:p w14:paraId="193E6FBF" w14:textId="17C26111" w:rsidR="00F208EF" w:rsidRPr="00345442" w:rsidRDefault="00F208EF" w:rsidP="00F208EF">
      <w:pPr>
        <w:spacing w:after="0"/>
        <w:ind w:firstLine="709"/>
        <w:jc w:val="both"/>
      </w:pPr>
      <w:r w:rsidRPr="00345442">
        <w:t>Общая заболеваемость населения республики в 202</w:t>
      </w:r>
      <w:r w:rsidR="005D54FF">
        <w:t>4</w:t>
      </w:r>
      <w:r w:rsidRPr="00345442">
        <w:t xml:space="preserve"> году снизилась по сравнению с аналогичным периодом 202</w:t>
      </w:r>
      <w:r w:rsidR="005D54FF">
        <w:t>3</w:t>
      </w:r>
      <w:r w:rsidRPr="00345442">
        <w:t xml:space="preserve"> года на </w:t>
      </w:r>
      <w:r w:rsidR="005D54FF">
        <w:t>17,4</w:t>
      </w:r>
      <w:r w:rsidRPr="00345442">
        <w:t xml:space="preserve">% </w:t>
      </w:r>
      <w:r w:rsidRPr="00345442">
        <w:br/>
      </w:r>
      <w:r w:rsidR="005D54FF" w:rsidRPr="005D54FF">
        <w:t>(2023 год – 97519,0 на 100 тыс. населения). Показатель первичной заболеваемости на 100 тыс. населения в 2024 году увеличился на 16,3% (2023 год – 44971,5)</w:t>
      </w:r>
      <w:r w:rsidR="00BA5935" w:rsidRPr="00345442">
        <w:t>.</w:t>
      </w:r>
    </w:p>
    <w:p w14:paraId="0B51B227" w14:textId="4313D916" w:rsidR="00F208EF" w:rsidRPr="00345442" w:rsidRDefault="005D54FF" w:rsidP="005D54FF">
      <w:pPr>
        <w:spacing w:after="0"/>
        <w:ind w:firstLine="709"/>
        <w:jc w:val="both"/>
      </w:pPr>
      <w:r>
        <w:t xml:space="preserve">В структуре общей заболеваемости населения республики первое место </w:t>
      </w:r>
      <w:r w:rsidRPr="004256A1">
        <w:t>занимают болезни органов дыхания</w:t>
      </w:r>
      <w:r>
        <w:t xml:space="preserve"> – 27,6% (2023 год – 26427,2 </w:t>
      </w:r>
      <w:r w:rsidR="00EE0298">
        <w:br/>
      </w:r>
      <w:r>
        <w:t>на 100 тыс. человек,</w:t>
      </w:r>
      <w:r w:rsidR="001165B5">
        <w:t xml:space="preserve"> </w:t>
      </w:r>
      <w:r>
        <w:t>на</w:t>
      </w:r>
      <w:r w:rsidR="001165B5">
        <w:t xml:space="preserve"> </w:t>
      </w:r>
      <w:r>
        <w:t xml:space="preserve">100 тыс. человек, увеличение на 19,6%), </w:t>
      </w:r>
      <w:r w:rsidR="001165B5">
        <w:br/>
      </w:r>
      <w:r>
        <w:t>на втором месте болезни системы кровообращения – 19,2% (2023 год – 17023,3 на 100</w:t>
      </w:r>
      <w:r w:rsidR="001165B5">
        <w:t xml:space="preserve"> </w:t>
      </w:r>
      <w:r>
        <w:t>тыс. населения),</w:t>
      </w:r>
      <w:r w:rsidR="001165B5">
        <w:t xml:space="preserve"> третье место занимают</w:t>
      </w:r>
      <w:r>
        <w:t xml:space="preserve"> болезни органов пищеварения – 8,4% (2023 год – 8159,4 на 100 тыс. населения), четвертое место </w:t>
      </w:r>
      <w:r w:rsidR="001165B5">
        <w:t>занимают</w:t>
      </w:r>
      <w:r>
        <w:t xml:space="preserve"> болезни мочеполовой системы – 6,3% (2023 год – 6737,6); травмы, отравления и некоторые другие последствия воздействия внешних причин – 5,9% (2023 год – 5710,9)</w:t>
      </w:r>
      <w:r w:rsidR="00F208EF" w:rsidRPr="00345442">
        <w:t>.</w:t>
      </w:r>
    </w:p>
    <w:p w14:paraId="582C4BBF" w14:textId="3DFCF308" w:rsidR="00F208EF" w:rsidRPr="00345442" w:rsidRDefault="005D54FF" w:rsidP="005D54FF">
      <w:pPr>
        <w:autoSpaceDE w:val="0"/>
        <w:autoSpaceDN w:val="0"/>
        <w:adjustRightInd w:val="0"/>
        <w:spacing w:after="0"/>
        <w:ind w:firstLine="708"/>
        <w:jc w:val="both"/>
      </w:pPr>
      <w:r>
        <w:t xml:space="preserve">В структуре общей заболеваемости детей (0 – 17 лет) в 2024 году </w:t>
      </w:r>
      <w:r w:rsidR="00C62A66">
        <w:t xml:space="preserve">также </w:t>
      </w:r>
      <w:r>
        <w:t xml:space="preserve">первое место занимают болезни органов дыхания – 55% (2023 год – 55,4%), на втором месте болезни органов пищеварения – 7,2%, (2023 год – 5,9%), на третьем </w:t>
      </w:r>
      <w:r w:rsidR="001165B5">
        <w:t xml:space="preserve">– </w:t>
      </w:r>
      <w:r>
        <w:t>травмы</w:t>
      </w:r>
      <w:r w:rsidR="001165B5">
        <w:t xml:space="preserve"> </w:t>
      </w:r>
      <w:r>
        <w:t>и отравления –</w:t>
      </w:r>
      <w:r w:rsidR="001165B5">
        <w:t xml:space="preserve"> </w:t>
      </w:r>
      <w:r>
        <w:t>6,9% (2023 год – 7%), болезни кожи и подкожной клетча</w:t>
      </w:r>
      <w:r w:rsidR="001165B5">
        <w:t>тки – 5,7%, (2023 год – 6,2%),</w:t>
      </w:r>
      <w:r>
        <w:t xml:space="preserve"> болезни глаза и его придаточного аппарата – 4,9% (2023 год – 5,1%), болезни нервной системы – 3,8% (2023 год – 3,8%), болезни мочеполовой системы – 3% (2023 год – 2,6%), </w:t>
      </w:r>
      <w:r w:rsidR="001165B5">
        <w:t xml:space="preserve">болезни </w:t>
      </w:r>
      <w:r>
        <w:t>эндокринной системы, расстройства питания и нарушения обмена веществ – 2,2% (2023 год – 2,8%).</w:t>
      </w:r>
    </w:p>
    <w:bookmarkEnd w:id="3"/>
    <w:p w14:paraId="19EFDC37" w14:textId="77777777" w:rsidR="00A14E90" w:rsidRDefault="00D13151" w:rsidP="00F80787">
      <w:pPr>
        <w:spacing w:after="0"/>
        <w:ind w:firstLine="709"/>
        <w:jc w:val="both"/>
      </w:pPr>
      <w:r w:rsidRPr="00345442">
        <w:t xml:space="preserve">В структуре обращаемости населения за медицинской помощью, преждевременной </w:t>
      </w:r>
      <w:proofErr w:type="spellStart"/>
      <w:r w:rsidRPr="00345442">
        <w:t>инвалидизации</w:t>
      </w:r>
      <w:proofErr w:type="spellEnd"/>
      <w:r w:rsidRPr="00345442">
        <w:t>, смертности населения, в том числе лиц трудоспособного возраста, болезни системы кровообращения занимают лидирующую позицию, определяя высокую социальную значимость данной проблемы.</w:t>
      </w:r>
    </w:p>
    <w:p w14:paraId="0DD5DD36" w14:textId="241AF8C7" w:rsidR="00A14E90" w:rsidRPr="00A14E90" w:rsidRDefault="00A14E90" w:rsidP="007B6FC3">
      <w:pPr>
        <w:spacing w:after="0"/>
        <w:ind w:firstLine="709"/>
        <w:jc w:val="center"/>
        <w:rPr>
          <w:i/>
          <w:iCs/>
        </w:rPr>
      </w:pPr>
      <w:proofErr w:type="gramStart"/>
      <w:r w:rsidRPr="00A14E90">
        <w:rPr>
          <w:i/>
          <w:iCs/>
        </w:rPr>
        <w:t>Сердечно-сосудистые</w:t>
      </w:r>
      <w:proofErr w:type="gramEnd"/>
      <w:r w:rsidRPr="00A14E90">
        <w:rPr>
          <w:i/>
          <w:iCs/>
        </w:rPr>
        <w:t xml:space="preserve"> заболевания</w:t>
      </w:r>
    </w:p>
    <w:p w14:paraId="44F5B19E" w14:textId="1526D569" w:rsidR="001B32F3" w:rsidRPr="00345442" w:rsidRDefault="00907508" w:rsidP="001B32F3">
      <w:pPr>
        <w:spacing w:after="0"/>
        <w:ind w:firstLine="709"/>
        <w:jc w:val="both"/>
      </w:pPr>
      <w:r w:rsidRPr="00345442">
        <w:t xml:space="preserve">Приказом </w:t>
      </w:r>
      <w:r w:rsidR="00C62A66">
        <w:t>Минздрава КБР</w:t>
      </w:r>
      <w:r w:rsidR="009C7738" w:rsidRPr="00345442">
        <w:t xml:space="preserve"> </w:t>
      </w:r>
      <w:r w:rsidRPr="00345442">
        <w:t>от 27</w:t>
      </w:r>
      <w:r w:rsidR="009C7738" w:rsidRPr="00345442">
        <w:t xml:space="preserve"> февраля </w:t>
      </w:r>
      <w:r w:rsidRPr="00345442">
        <w:t>2023 г. № 78-П утвержден порядок маршрутизации взрослых пациентов с сердечно-сосудистыми заболеваниями в Кабардино-Балкарской Республике, включающий</w:t>
      </w:r>
      <w:r w:rsidR="001B32F3" w:rsidRPr="00345442">
        <w:t xml:space="preserve"> регламенты маршрутизации пациентов с острым коронарным синдромом, с острым нарушением мозгового кровообращения и со стенотическим поражением эк</w:t>
      </w:r>
      <w:r w:rsidR="00B02534" w:rsidRPr="00345442">
        <w:t>с</w:t>
      </w:r>
      <w:r w:rsidR="001B32F3" w:rsidRPr="00345442">
        <w:t xml:space="preserve">тракраниальных отделов </w:t>
      </w:r>
      <w:proofErr w:type="spellStart"/>
      <w:r w:rsidR="001B32F3" w:rsidRPr="00345442">
        <w:t>брахиоцефальных</w:t>
      </w:r>
      <w:proofErr w:type="spellEnd"/>
      <w:r w:rsidR="001B32F3" w:rsidRPr="00345442">
        <w:t xml:space="preserve"> артерий,</w:t>
      </w:r>
      <w:r w:rsidR="005C43C7" w:rsidRPr="00345442">
        <w:t xml:space="preserve"> </w:t>
      </w:r>
      <w:r w:rsidR="001B32F3" w:rsidRPr="00345442">
        <w:t>а также общие положения организации медицинской помощи пациентам с сердечно-сосудистыми заболеваниями.</w:t>
      </w:r>
    </w:p>
    <w:p w14:paraId="0AC566C8" w14:textId="1C78E642" w:rsidR="00F70D81" w:rsidRDefault="00D13151" w:rsidP="00D01E78">
      <w:pPr>
        <w:spacing w:after="0"/>
        <w:ind w:firstLine="709"/>
        <w:jc w:val="both"/>
        <w:rPr>
          <w:color w:val="000000"/>
        </w:rPr>
      </w:pPr>
      <w:r w:rsidRPr="00345442">
        <w:rPr>
          <w:color w:val="000000"/>
        </w:rPr>
        <w:t xml:space="preserve">Специализированная кардиологическая помощь гражданам, проживающим в Кабардино-Балкарской Республике, оказывается </w:t>
      </w:r>
      <w:r w:rsidRPr="00345442">
        <w:rPr>
          <w:color w:val="000000"/>
        </w:rPr>
        <w:br/>
      </w:r>
      <w:r w:rsidR="00907508" w:rsidRPr="00345442">
        <w:rPr>
          <w:color w:val="000000"/>
        </w:rPr>
        <w:t>в Г</w:t>
      </w:r>
      <w:r w:rsidR="00D01E78">
        <w:rPr>
          <w:color w:val="000000"/>
        </w:rPr>
        <w:t>А</w:t>
      </w:r>
      <w:r w:rsidR="00907508" w:rsidRPr="00345442">
        <w:rPr>
          <w:color w:val="000000"/>
        </w:rPr>
        <w:t xml:space="preserve">УЗ </w:t>
      </w:r>
      <w:r w:rsidR="00AE4010">
        <w:rPr>
          <w:color w:val="000000"/>
        </w:rPr>
        <w:t>«</w:t>
      </w:r>
      <w:r w:rsidR="00D01E78" w:rsidRPr="00D01E78">
        <w:rPr>
          <w:color w:val="000000"/>
        </w:rPr>
        <w:t>Республиканский клинический многопрофильный центр высоких медицинских технологий</w:t>
      </w:r>
      <w:r w:rsidR="00AE4010">
        <w:rPr>
          <w:color w:val="000000"/>
        </w:rPr>
        <w:t>»</w:t>
      </w:r>
      <w:r w:rsidR="00907508" w:rsidRPr="00345442">
        <w:rPr>
          <w:color w:val="000000"/>
        </w:rPr>
        <w:t xml:space="preserve"> Минздрава КБР (</w:t>
      </w:r>
      <w:r w:rsidR="00D01E78">
        <w:rPr>
          <w:color w:val="000000"/>
        </w:rPr>
        <w:t xml:space="preserve">далее – </w:t>
      </w:r>
      <w:r w:rsidR="001165B5">
        <w:rPr>
          <w:color w:val="000000"/>
        </w:rPr>
        <w:br/>
      </w:r>
      <w:r w:rsidR="00D01E78">
        <w:rPr>
          <w:color w:val="000000"/>
        </w:rPr>
        <w:t>ГАУЗ РЦ ВМТ</w:t>
      </w:r>
      <w:r w:rsidR="00907508" w:rsidRPr="00345442">
        <w:rPr>
          <w:color w:val="000000"/>
        </w:rPr>
        <w:t>)</w:t>
      </w:r>
      <w:r w:rsidR="00642376">
        <w:rPr>
          <w:color w:val="000000"/>
        </w:rPr>
        <w:t xml:space="preserve"> и </w:t>
      </w:r>
      <w:r w:rsidR="00642376" w:rsidRPr="00642376">
        <w:rPr>
          <w:color w:val="000000"/>
        </w:rPr>
        <w:t xml:space="preserve">ГБУЗ «Республиканская клиническая больница» Минздрава КБР (далее – </w:t>
      </w:r>
      <w:r w:rsidR="00642376">
        <w:rPr>
          <w:color w:val="000000"/>
        </w:rPr>
        <w:t>ГБУЗ РКБ</w:t>
      </w:r>
      <w:r w:rsidR="00642376" w:rsidRPr="00642376">
        <w:rPr>
          <w:color w:val="000000"/>
        </w:rPr>
        <w:t>)</w:t>
      </w:r>
      <w:r w:rsidR="00642376">
        <w:rPr>
          <w:color w:val="000000"/>
        </w:rPr>
        <w:t>.</w:t>
      </w:r>
    </w:p>
    <w:p w14:paraId="46C18486" w14:textId="07267A66" w:rsidR="00A14E90" w:rsidRDefault="00F70D81" w:rsidP="00D01E78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 xml:space="preserve">С острым инфарктом миокарда, пациенты транспортируются в РСЦ ГАУЗ РЦ ВМТ, проводятся </w:t>
      </w:r>
      <w:proofErr w:type="spellStart"/>
      <w:r w:rsidRPr="00F70D81">
        <w:rPr>
          <w:color w:val="000000"/>
        </w:rPr>
        <w:t>чрескожные</w:t>
      </w:r>
      <w:proofErr w:type="spellEnd"/>
      <w:r w:rsidRPr="00F70D81">
        <w:rPr>
          <w:color w:val="000000"/>
        </w:rPr>
        <w:t xml:space="preserve"> коронарные вмешательства (ЧКВ)</w:t>
      </w:r>
      <w:r w:rsidR="00E71F38">
        <w:rPr>
          <w:color w:val="000000"/>
        </w:rPr>
        <w:t>.</w:t>
      </w:r>
      <w:r w:rsidRPr="00F70D81">
        <w:rPr>
          <w:color w:val="000000"/>
        </w:rPr>
        <w:t xml:space="preserve"> имплантация кардиостимуляторов. Оказание специализированной, в том числе высокотехнологичной медицинской помощи (далее – ВМП) пациентам с острым коронарным синдромом осуществляется в режиме 24/7/365.</w:t>
      </w:r>
      <w:r w:rsidR="00A14E90">
        <w:rPr>
          <w:color w:val="000000"/>
        </w:rPr>
        <w:t xml:space="preserve"> </w:t>
      </w:r>
      <w:r w:rsidR="00A14E90" w:rsidRPr="00A14E90">
        <w:rPr>
          <w:color w:val="000000"/>
        </w:rPr>
        <w:t>В 2024 году доля больных с острым коронарным синдромом, которым выполнены ЧКВ, составила 64% (2023 год – 47%).</w:t>
      </w:r>
    </w:p>
    <w:p w14:paraId="774C241D" w14:textId="25915960" w:rsidR="00F70D81" w:rsidRPr="00345442" w:rsidRDefault="00F70D81" w:rsidP="00F70D81">
      <w:pPr>
        <w:pStyle w:val="af2"/>
        <w:spacing w:after="0"/>
        <w:ind w:left="0" w:firstLine="709"/>
        <w:jc w:val="both"/>
        <w:rPr>
          <w:szCs w:val="28"/>
        </w:rPr>
      </w:pPr>
      <w:r w:rsidRPr="00345442">
        <w:rPr>
          <w:szCs w:val="28"/>
        </w:rPr>
        <w:t xml:space="preserve">Для рациональной маршрутизации пациентов </w:t>
      </w:r>
      <w:r w:rsidRPr="00345442">
        <w:rPr>
          <w:szCs w:val="28"/>
        </w:rPr>
        <w:br/>
        <w:t xml:space="preserve">с сердечно-сосудистой патологией и повышения качества диагностики </w:t>
      </w:r>
      <w:r w:rsidRPr="00345442">
        <w:rPr>
          <w:szCs w:val="28"/>
        </w:rPr>
        <w:br/>
        <w:t xml:space="preserve">и лечения на </w:t>
      </w:r>
      <w:proofErr w:type="spellStart"/>
      <w:r w:rsidRPr="00345442">
        <w:rPr>
          <w:szCs w:val="28"/>
        </w:rPr>
        <w:t>догоспитальном</w:t>
      </w:r>
      <w:proofErr w:type="spellEnd"/>
      <w:r w:rsidRPr="00345442">
        <w:rPr>
          <w:szCs w:val="28"/>
        </w:rPr>
        <w:t xml:space="preserve"> этапе внедрена система теле-ЭКГ. </w:t>
      </w:r>
      <w:r w:rsidRPr="00345442">
        <w:rPr>
          <w:szCs w:val="28"/>
        </w:rPr>
        <w:br/>
        <w:t xml:space="preserve">В круглосуточном режиме врачами-специалистами </w:t>
      </w:r>
      <w:r>
        <w:rPr>
          <w:szCs w:val="28"/>
        </w:rPr>
        <w:t>ГАУЗ РЦ ВМТ</w:t>
      </w:r>
      <w:r w:rsidRPr="00345442">
        <w:rPr>
          <w:szCs w:val="28"/>
        </w:rPr>
        <w:t xml:space="preserve"> принимаются электрокардиограммы из медицинских организаций республики, что позволяет проводить раннюю диагностику острой коронарной патологии и координировать маршрутизацию пациентов в специализированные учреждения здравоохранения.</w:t>
      </w:r>
    </w:p>
    <w:p w14:paraId="3F1274E8" w14:textId="77777777" w:rsidR="00F70D81" w:rsidRPr="00345442" w:rsidRDefault="00F70D81" w:rsidP="00F70D81">
      <w:pPr>
        <w:autoSpaceDE w:val="0"/>
        <w:autoSpaceDN w:val="0"/>
        <w:adjustRightInd w:val="0"/>
        <w:spacing w:after="0"/>
        <w:ind w:firstLine="708"/>
        <w:jc w:val="both"/>
      </w:pPr>
      <w:r w:rsidRPr="00345442">
        <w:rPr>
          <w:color w:val="000000"/>
        </w:rPr>
        <w:t xml:space="preserve">Проводятся заседания специализированной кардиологической комиссии, на которых анализируются сложные </w:t>
      </w:r>
      <w:r w:rsidRPr="00345442">
        <w:rPr>
          <w:color w:val="000000"/>
        </w:rPr>
        <w:br/>
        <w:t>клинико-диагностические случаи, случаи расхождения диагнозов, определяются показания для направления на высокотехнологичн</w:t>
      </w:r>
      <w:r>
        <w:rPr>
          <w:color w:val="000000"/>
        </w:rPr>
        <w:t>ую</w:t>
      </w:r>
      <w:r w:rsidRPr="00345442">
        <w:rPr>
          <w:color w:val="000000"/>
        </w:rPr>
        <w:t xml:space="preserve"> </w:t>
      </w:r>
      <w:r>
        <w:rPr>
          <w:color w:val="000000"/>
        </w:rPr>
        <w:t>медицинскую помощь</w:t>
      </w:r>
      <w:r w:rsidRPr="00345442">
        <w:rPr>
          <w:color w:val="000000"/>
        </w:rPr>
        <w:t xml:space="preserve"> в федеральные клиники.</w:t>
      </w:r>
      <w:r w:rsidRPr="00345442">
        <w:t xml:space="preserve"> </w:t>
      </w:r>
    </w:p>
    <w:p w14:paraId="4F00078A" w14:textId="310B8AB6" w:rsidR="00F70D81" w:rsidRDefault="00A97380" w:rsidP="00D01E78">
      <w:pPr>
        <w:spacing w:after="0"/>
        <w:ind w:firstLine="709"/>
        <w:jc w:val="both"/>
      </w:pPr>
      <w:r>
        <w:rPr>
          <w:color w:val="000000"/>
        </w:rPr>
        <w:t>В</w:t>
      </w:r>
      <w:r w:rsidR="001165B5">
        <w:rPr>
          <w:color w:val="000000"/>
        </w:rPr>
        <w:t xml:space="preserve"> </w:t>
      </w:r>
      <w:r w:rsidR="00D13151" w:rsidRPr="00345442">
        <w:t xml:space="preserve">Региональном сосудистом центре </w:t>
      </w:r>
      <w:r w:rsidR="00642376" w:rsidRPr="00642376">
        <w:t>ГБУЗ РКБ</w:t>
      </w:r>
      <w:r w:rsidR="00D13151" w:rsidRPr="00345442">
        <w:t xml:space="preserve"> (</w:t>
      </w:r>
      <w:r w:rsidR="00D37DA9">
        <w:t xml:space="preserve">далее – </w:t>
      </w:r>
      <w:r w:rsidR="00D13151" w:rsidRPr="00345442">
        <w:t xml:space="preserve">РСЦ) проводятся </w:t>
      </w:r>
      <w:proofErr w:type="spellStart"/>
      <w:r w:rsidR="00D13151" w:rsidRPr="00345442">
        <w:t>рентгенэндоваскулярные</w:t>
      </w:r>
      <w:proofErr w:type="spellEnd"/>
      <w:r w:rsidR="00D13151" w:rsidRPr="00345442">
        <w:t xml:space="preserve"> операции на коронарных сосудах в плановом порядке</w:t>
      </w:r>
      <w:r w:rsidR="00E71F38">
        <w:t xml:space="preserve">, в 2024 году оказана ВМП по </w:t>
      </w:r>
      <w:r w:rsidR="00A14E90">
        <w:t>видам «</w:t>
      </w:r>
      <w:r w:rsidR="00A14E90" w:rsidRPr="00A14E90">
        <w:t xml:space="preserve">Коронарная </w:t>
      </w:r>
      <w:proofErr w:type="spellStart"/>
      <w:r w:rsidR="00A14E90" w:rsidRPr="00A14E90">
        <w:t>реваскуляризация</w:t>
      </w:r>
      <w:proofErr w:type="spellEnd"/>
      <w:r w:rsidR="00A14E90" w:rsidRPr="00A14E90">
        <w:t xml:space="preserve"> миокарда с применением </w:t>
      </w:r>
      <w:proofErr w:type="spellStart"/>
      <w:r w:rsidR="00A14E90" w:rsidRPr="00A14E90">
        <w:t>ангиопластики</w:t>
      </w:r>
      <w:proofErr w:type="spellEnd"/>
      <w:r w:rsidR="00A14E90" w:rsidRPr="00A14E90">
        <w:t xml:space="preserve"> в сочетании со </w:t>
      </w:r>
      <w:proofErr w:type="spellStart"/>
      <w:r w:rsidR="00A14E90" w:rsidRPr="00A14E90">
        <w:t>стентированием</w:t>
      </w:r>
      <w:proofErr w:type="spellEnd"/>
      <w:r w:rsidR="00A14E90">
        <w:t>»</w:t>
      </w:r>
      <w:r w:rsidR="00A14E90" w:rsidRPr="00A14E90">
        <w:t xml:space="preserve"> </w:t>
      </w:r>
      <w:r w:rsidR="00E71F38">
        <w:t xml:space="preserve">в плановом порядке </w:t>
      </w:r>
      <w:r w:rsidR="00A14E90">
        <w:t xml:space="preserve">- </w:t>
      </w:r>
      <w:r w:rsidR="00E71F38">
        <w:t>3</w:t>
      </w:r>
      <w:r w:rsidR="00A14E90">
        <w:t>13</w:t>
      </w:r>
      <w:r w:rsidR="00E71F38">
        <w:t xml:space="preserve"> пациентам. </w:t>
      </w:r>
    </w:p>
    <w:p w14:paraId="6E4B043A" w14:textId="77777777" w:rsidR="00E71F38" w:rsidRDefault="00D13151" w:rsidP="00D01E78">
      <w:pPr>
        <w:spacing w:after="0"/>
        <w:ind w:firstLine="709"/>
        <w:jc w:val="both"/>
      </w:pPr>
      <w:r w:rsidRPr="00345442">
        <w:t xml:space="preserve">В РСЦ в круглосуточном режиме </w:t>
      </w:r>
      <w:r w:rsidR="007E4D02">
        <w:t>оказыв</w:t>
      </w:r>
      <w:r w:rsidR="00F70D81">
        <w:t>а</w:t>
      </w:r>
      <w:r w:rsidRPr="00345442">
        <w:t xml:space="preserve">ется специализированная медицинская помощь пациентам с острым нарушением мозгового кровообращения (ОНМК), проводятся операции на сосудах шеи и </w:t>
      </w:r>
      <w:r w:rsidRPr="00A97380">
        <w:t>головного мозга.</w:t>
      </w:r>
    </w:p>
    <w:p w14:paraId="0664822D" w14:textId="44E12199" w:rsidR="00D13151" w:rsidRDefault="00D13151" w:rsidP="00D01E78">
      <w:pPr>
        <w:spacing w:after="0"/>
        <w:ind w:firstLine="709"/>
        <w:jc w:val="both"/>
      </w:pPr>
      <w:r w:rsidRPr="00A97380">
        <w:t xml:space="preserve">Первичные сосудистые отделения в </w:t>
      </w:r>
      <w:r w:rsidR="00A97380" w:rsidRPr="00A97380">
        <w:t>ГАУЗ РЦ ВМТ</w:t>
      </w:r>
      <w:r w:rsidRPr="00345442">
        <w:t xml:space="preserve"> (ПСО № 1)</w:t>
      </w:r>
      <w:r w:rsidR="00A97380">
        <w:t xml:space="preserve"> </w:t>
      </w:r>
      <w:r w:rsidRPr="00345442">
        <w:t>и</w:t>
      </w:r>
      <w:r w:rsidR="00A97380">
        <w:t xml:space="preserve"> </w:t>
      </w:r>
      <w:r w:rsidR="00096A70" w:rsidRPr="00096A70">
        <w:t xml:space="preserve">ГБУЗ ЦРБ Прохладный </w:t>
      </w:r>
      <w:r w:rsidRPr="00345442">
        <w:t>(ПСО № 2) о</w:t>
      </w:r>
      <w:r w:rsidR="007E4D02">
        <w:t>казываю</w:t>
      </w:r>
      <w:r w:rsidRPr="00345442">
        <w:t xml:space="preserve">т специализированную медицинскую помощь больным с ОНМК в режиме </w:t>
      </w:r>
      <w:r w:rsidR="007E4D02">
        <w:t xml:space="preserve">24/7/365 </w:t>
      </w:r>
      <w:r w:rsidRPr="00345442">
        <w:t xml:space="preserve">в соответствии с утвержденной схемой маршрутизации. </w:t>
      </w:r>
    </w:p>
    <w:p w14:paraId="7902A97F" w14:textId="1E9D7CD6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 xml:space="preserve">В </w:t>
      </w:r>
      <w:r>
        <w:rPr>
          <w:color w:val="000000"/>
        </w:rPr>
        <w:t xml:space="preserve">РСЦ и </w:t>
      </w:r>
      <w:r w:rsidRPr="00F70D81">
        <w:rPr>
          <w:color w:val="000000"/>
        </w:rPr>
        <w:t xml:space="preserve">отделениях сердечно-сосудистой хирургии проводятся хирургические вмешательства на сосудах нижних конечностей, создание венозного доступа (фистула) для пациентов, находящихся на программном гемодиализе. </w:t>
      </w:r>
    </w:p>
    <w:p w14:paraId="46B480C4" w14:textId="37C36A2F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>В отделении сосудистой хирургии ГБУЗ РКБ регулярно расширяется перечень хирургических вмешательств, в настоящее время проводятся реконструктивные операции на аорте и артериях нижних и верхних конечностях.</w:t>
      </w:r>
      <w:r>
        <w:rPr>
          <w:color w:val="000000"/>
        </w:rPr>
        <w:t xml:space="preserve"> А</w:t>
      </w:r>
      <w:r w:rsidRPr="00F70D81">
        <w:rPr>
          <w:color w:val="000000"/>
        </w:rPr>
        <w:t xml:space="preserve">ктивно работает </w:t>
      </w:r>
      <w:proofErr w:type="spellStart"/>
      <w:r w:rsidRPr="00F70D81">
        <w:rPr>
          <w:color w:val="000000"/>
        </w:rPr>
        <w:t>мультидисциплинарная</w:t>
      </w:r>
      <w:proofErr w:type="spellEnd"/>
      <w:r w:rsidRPr="00F70D81">
        <w:rPr>
          <w:color w:val="000000"/>
        </w:rPr>
        <w:t xml:space="preserve"> бригада, в состав которой входит врач-невролог, психолог, логопед, физиотерапевт, инструктор по лечебной физкультуре и другие специалисты.</w:t>
      </w:r>
    </w:p>
    <w:p w14:paraId="15BCCBA1" w14:textId="1ACAD4BE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 xml:space="preserve">В РСЦ-ах проводятся диагностические </w:t>
      </w:r>
      <w:proofErr w:type="spellStart"/>
      <w:r w:rsidRPr="00F70D81">
        <w:rPr>
          <w:color w:val="000000"/>
        </w:rPr>
        <w:t>эндоваскулярные</w:t>
      </w:r>
      <w:proofErr w:type="spellEnd"/>
      <w:r w:rsidRPr="00F70D81">
        <w:rPr>
          <w:color w:val="000000"/>
        </w:rPr>
        <w:t xml:space="preserve"> вмешательства, </w:t>
      </w:r>
      <w:proofErr w:type="spellStart"/>
      <w:r w:rsidRPr="00F70D81">
        <w:rPr>
          <w:color w:val="000000"/>
        </w:rPr>
        <w:t>эндоваскулярные</w:t>
      </w:r>
      <w:proofErr w:type="spellEnd"/>
      <w:r w:rsidRPr="00F70D81">
        <w:rPr>
          <w:color w:val="000000"/>
        </w:rPr>
        <w:t xml:space="preserve"> оперативные вмешательства  (</w:t>
      </w:r>
      <w:proofErr w:type="spellStart"/>
      <w:r w:rsidRPr="00F70D81">
        <w:rPr>
          <w:color w:val="000000"/>
        </w:rPr>
        <w:t>ангиопластика</w:t>
      </w:r>
      <w:proofErr w:type="spellEnd"/>
      <w:r w:rsidRPr="00F70D81">
        <w:rPr>
          <w:color w:val="000000"/>
        </w:rPr>
        <w:t xml:space="preserve"> и </w:t>
      </w:r>
      <w:proofErr w:type="spellStart"/>
      <w:r w:rsidRPr="00F70D81">
        <w:rPr>
          <w:color w:val="000000"/>
        </w:rPr>
        <w:t>стентирование</w:t>
      </w:r>
      <w:proofErr w:type="spellEnd"/>
      <w:r w:rsidRPr="00F70D81">
        <w:rPr>
          <w:color w:val="000000"/>
        </w:rPr>
        <w:t xml:space="preserve"> коронарных артерий, сонных артерий, сосудов нижних конечностей, установка </w:t>
      </w:r>
      <w:proofErr w:type="spellStart"/>
      <w:r w:rsidRPr="00F70D81">
        <w:rPr>
          <w:color w:val="000000"/>
        </w:rPr>
        <w:t>кава</w:t>
      </w:r>
      <w:proofErr w:type="spellEnd"/>
      <w:r w:rsidRPr="00F70D81">
        <w:rPr>
          <w:color w:val="000000"/>
        </w:rPr>
        <w:t xml:space="preserve">-фильтров в нижнюю полую вену, </w:t>
      </w:r>
      <w:proofErr w:type="spellStart"/>
      <w:r w:rsidRPr="00F70D81">
        <w:rPr>
          <w:color w:val="000000"/>
        </w:rPr>
        <w:t>эмболизация</w:t>
      </w:r>
      <w:proofErr w:type="spellEnd"/>
      <w:r w:rsidRPr="00F70D81">
        <w:rPr>
          <w:color w:val="000000"/>
        </w:rPr>
        <w:t xml:space="preserve"> аневризмы сосудов головного мозга), открытые оперативные вмешательства на сосудах шеи (каротидная </w:t>
      </w:r>
      <w:proofErr w:type="spellStart"/>
      <w:r w:rsidRPr="00F70D81">
        <w:rPr>
          <w:color w:val="000000"/>
        </w:rPr>
        <w:t>эндартерэктомия</w:t>
      </w:r>
      <w:proofErr w:type="spellEnd"/>
      <w:r w:rsidRPr="00F70D81">
        <w:rPr>
          <w:color w:val="000000"/>
        </w:rPr>
        <w:t xml:space="preserve">, иссечение извитости внутренней сонной артерии), </w:t>
      </w:r>
      <w:proofErr w:type="spellStart"/>
      <w:r w:rsidRPr="00F70D81">
        <w:rPr>
          <w:color w:val="000000"/>
        </w:rPr>
        <w:t>клиппирование</w:t>
      </w:r>
      <w:proofErr w:type="spellEnd"/>
      <w:r w:rsidRPr="00F70D81">
        <w:rPr>
          <w:color w:val="000000"/>
        </w:rPr>
        <w:t xml:space="preserve"> аневризм сосудов головного мозга, удаление артериовенозных </w:t>
      </w:r>
      <w:proofErr w:type="spellStart"/>
      <w:r w:rsidRPr="00F70D81">
        <w:rPr>
          <w:color w:val="000000"/>
        </w:rPr>
        <w:t>мальформаций</w:t>
      </w:r>
      <w:proofErr w:type="spellEnd"/>
      <w:r w:rsidRPr="00F70D81">
        <w:rPr>
          <w:color w:val="000000"/>
        </w:rPr>
        <w:t>.</w:t>
      </w:r>
    </w:p>
    <w:p w14:paraId="06DC8C99" w14:textId="77777777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 xml:space="preserve">С целью снижения уровня заболеваемости при сердечно-сосудистой патологии шире внедрены методы малоинвазивной хирургии сосудов головного мозга, практика </w:t>
      </w:r>
      <w:proofErr w:type="spellStart"/>
      <w:r w:rsidRPr="00F70D81">
        <w:rPr>
          <w:color w:val="000000"/>
        </w:rPr>
        <w:t>тромболитической</w:t>
      </w:r>
      <w:proofErr w:type="spellEnd"/>
      <w:r w:rsidRPr="00F70D81">
        <w:rPr>
          <w:color w:val="000000"/>
        </w:rPr>
        <w:t xml:space="preserve"> терапии.</w:t>
      </w:r>
    </w:p>
    <w:p w14:paraId="560A8A65" w14:textId="051DBCC9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 xml:space="preserve">В 2024 году в РСЦ ГБУЗ РКБ выполнено 347 плановых </w:t>
      </w:r>
      <w:proofErr w:type="spellStart"/>
      <w:r w:rsidRPr="00F70D81">
        <w:rPr>
          <w:color w:val="000000"/>
        </w:rPr>
        <w:t>эндоваскулярных</w:t>
      </w:r>
      <w:proofErr w:type="spellEnd"/>
      <w:r w:rsidRPr="00F70D81">
        <w:rPr>
          <w:color w:val="000000"/>
        </w:rPr>
        <w:t xml:space="preserve"> вмешательств, 181 реконструктивное вмешательство на </w:t>
      </w:r>
      <w:proofErr w:type="spellStart"/>
      <w:r w:rsidRPr="00F70D81">
        <w:rPr>
          <w:color w:val="000000"/>
        </w:rPr>
        <w:t>прецеребральных</w:t>
      </w:r>
      <w:proofErr w:type="spellEnd"/>
      <w:r w:rsidRPr="00F70D81">
        <w:rPr>
          <w:color w:val="000000"/>
        </w:rPr>
        <w:t xml:space="preserve"> артериях при </w:t>
      </w:r>
      <w:proofErr w:type="spellStart"/>
      <w:r w:rsidRPr="00F70D81">
        <w:rPr>
          <w:color w:val="000000"/>
        </w:rPr>
        <w:t>стенозирующих</w:t>
      </w:r>
      <w:proofErr w:type="spellEnd"/>
      <w:r w:rsidRPr="00F70D81">
        <w:rPr>
          <w:color w:val="000000"/>
        </w:rPr>
        <w:t xml:space="preserve"> процессах, 26 микрохирургических вмешательств при аневризмах сосудов головного мозга</w:t>
      </w:r>
      <w:r>
        <w:rPr>
          <w:color w:val="000000"/>
        </w:rPr>
        <w:t xml:space="preserve">, </w:t>
      </w:r>
      <w:r w:rsidRPr="00F70D81">
        <w:rPr>
          <w:color w:val="000000"/>
        </w:rPr>
        <w:t>43 пациентам выполнена «</w:t>
      </w:r>
      <w:proofErr w:type="spellStart"/>
      <w:r w:rsidRPr="00F70D81">
        <w:rPr>
          <w:color w:val="000000"/>
        </w:rPr>
        <w:t>Эндоваскулярная</w:t>
      </w:r>
      <w:proofErr w:type="spellEnd"/>
      <w:r w:rsidRPr="00F70D81">
        <w:rPr>
          <w:color w:val="000000"/>
        </w:rPr>
        <w:t xml:space="preserve"> </w:t>
      </w:r>
      <w:proofErr w:type="spellStart"/>
      <w:r w:rsidRPr="00F70D81">
        <w:rPr>
          <w:color w:val="000000"/>
        </w:rPr>
        <w:t>тромбэкстракция</w:t>
      </w:r>
      <w:proofErr w:type="spellEnd"/>
      <w:r w:rsidRPr="00F70D81">
        <w:rPr>
          <w:color w:val="000000"/>
        </w:rPr>
        <w:t xml:space="preserve"> при остром ишемическом инсульте», т.е. оказана ВМП позволившая восстановить мозговой кровоток 43 пациентам, предотвратив при этом необратимые изменения в головном мозге и </w:t>
      </w:r>
      <w:proofErr w:type="spellStart"/>
      <w:r w:rsidRPr="00F70D81">
        <w:rPr>
          <w:color w:val="000000"/>
        </w:rPr>
        <w:t>инвалидизацию</w:t>
      </w:r>
      <w:proofErr w:type="spellEnd"/>
      <w:r w:rsidRPr="00F70D81">
        <w:rPr>
          <w:color w:val="000000"/>
        </w:rPr>
        <w:t xml:space="preserve"> пациентов (в 2023 г. таких операций выполнено 5, на 2025 год запланировано 70).</w:t>
      </w:r>
    </w:p>
    <w:p w14:paraId="6D6C2319" w14:textId="220EDC8D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>В 2024 году в ГАУЗ РЦ ВМТ выполнено 1</w:t>
      </w:r>
      <w:r w:rsidR="00A14E90">
        <w:rPr>
          <w:color w:val="000000"/>
        </w:rPr>
        <w:t>440</w:t>
      </w:r>
      <w:r w:rsidRPr="00F70D81">
        <w:rPr>
          <w:color w:val="000000"/>
        </w:rPr>
        <w:t xml:space="preserve"> </w:t>
      </w:r>
      <w:r w:rsidR="00642376">
        <w:rPr>
          <w:color w:val="000000"/>
        </w:rPr>
        <w:t>операций по</w:t>
      </w:r>
      <w:r w:rsidRPr="00F70D81">
        <w:rPr>
          <w:color w:val="000000"/>
        </w:rPr>
        <w:t xml:space="preserve"> коронарной </w:t>
      </w:r>
      <w:proofErr w:type="spellStart"/>
      <w:r w:rsidRPr="00F70D81">
        <w:rPr>
          <w:color w:val="000000"/>
        </w:rPr>
        <w:t>реваскуляризации</w:t>
      </w:r>
      <w:proofErr w:type="spellEnd"/>
      <w:r w:rsidRPr="00F70D81">
        <w:rPr>
          <w:color w:val="000000"/>
        </w:rPr>
        <w:t xml:space="preserve"> миокарда с применением </w:t>
      </w:r>
      <w:proofErr w:type="spellStart"/>
      <w:r w:rsidRPr="00F70D81">
        <w:rPr>
          <w:color w:val="000000"/>
        </w:rPr>
        <w:t>ангиопластики</w:t>
      </w:r>
      <w:proofErr w:type="spellEnd"/>
      <w:r w:rsidRPr="00F70D81">
        <w:rPr>
          <w:color w:val="000000"/>
        </w:rPr>
        <w:t xml:space="preserve"> в сочетании со </w:t>
      </w:r>
      <w:proofErr w:type="spellStart"/>
      <w:r w:rsidRPr="00F70D81">
        <w:rPr>
          <w:color w:val="000000"/>
        </w:rPr>
        <w:t>стентированием</w:t>
      </w:r>
      <w:proofErr w:type="spellEnd"/>
      <w:r w:rsidRPr="00F70D81">
        <w:rPr>
          <w:color w:val="000000"/>
        </w:rPr>
        <w:t xml:space="preserve"> при ишемической болезни сердца.</w:t>
      </w:r>
    </w:p>
    <w:p w14:paraId="4882290F" w14:textId="12B8D99E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 xml:space="preserve">В 2024 г. в медицинских организациях республики </w:t>
      </w:r>
      <w:r w:rsidR="00642376">
        <w:rPr>
          <w:color w:val="000000"/>
        </w:rPr>
        <w:t xml:space="preserve">всего </w:t>
      </w:r>
      <w:r w:rsidRPr="00F70D81">
        <w:rPr>
          <w:color w:val="000000"/>
        </w:rPr>
        <w:t>проведено 19</w:t>
      </w:r>
      <w:r w:rsidR="00A14E90">
        <w:rPr>
          <w:color w:val="000000"/>
        </w:rPr>
        <w:t>35</w:t>
      </w:r>
      <w:r w:rsidRPr="00F70D81">
        <w:rPr>
          <w:color w:val="000000"/>
        </w:rPr>
        <w:t xml:space="preserve"> высокотехнологичных операци</w:t>
      </w:r>
      <w:r w:rsidR="00642376">
        <w:rPr>
          <w:color w:val="000000"/>
        </w:rPr>
        <w:t>й</w:t>
      </w:r>
      <w:r w:rsidRPr="00F70D81">
        <w:rPr>
          <w:color w:val="000000"/>
        </w:rPr>
        <w:t xml:space="preserve"> по профилю «сердечно-сосудистая хирургия» (в 2023 г. - 1530). </w:t>
      </w:r>
    </w:p>
    <w:p w14:paraId="1E35A7C5" w14:textId="446E107F" w:rsidR="00F70D81" w:rsidRPr="00D01E78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 xml:space="preserve">При наличии медицинских показаний пациенты направляются на оказание специализированной и/или ВМП в федеральные клиники за пределами республики. Всего в 2024 г. в условиях федеральных центров ВМП по профилю «сердечно-сосудистая хирургия» получили: за счет средств федерального бюджета - 460 пациентов, в том числе 67 детей (в 2023 г. - 427 пациентов, в том числе 54 ребенка); за счет средств обязательного медицинского страхования - 388 человек, в том числе 5 детей (в 2023 г. - 438 чел., в </w:t>
      </w:r>
      <w:proofErr w:type="spellStart"/>
      <w:r w:rsidRPr="00F70D81">
        <w:rPr>
          <w:color w:val="000000"/>
        </w:rPr>
        <w:t>т.ч</w:t>
      </w:r>
      <w:proofErr w:type="spellEnd"/>
      <w:r w:rsidRPr="00F70D81">
        <w:rPr>
          <w:color w:val="000000"/>
        </w:rPr>
        <w:t>. 3 детей).</w:t>
      </w:r>
    </w:p>
    <w:p w14:paraId="4D7708B2" w14:textId="6BCD8B1C" w:rsidR="00F70D81" w:rsidRPr="00F70D81" w:rsidRDefault="00F70D81" w:rsidP="00F70D81">
      <w:pPr>
        <w:spacing w:after="0"/>
        <w:ind w:firstLine="709"/>
        <w:jc w:val="both"/>
        <w:rPr>
          <w:color w:val="000000"/>
        </w:rPr>
      </w:pPr>
      <w:r w:rsidRPr="00F70D81">
        <w:rPr>
          <w:color w:val="000000"/>
        </w:rPr>
        <w:t>В РСЦ ГБУЗ РКБ и ПСО функционируют школы для пациентов, перенесших острое нарушение мозгового кровообращения и их родственников.</w:t>
      </w:r>
    </w:p>
    <w:p w14:paraId="0E0FD75C" w14:textId="16ECDFDE" w:rsidR="007E4D02" w:rsidRDefault="00D13151" w:rsidP="00F80787">
      <w:pPr>
        <w:autoSpaceDE w:val="0"/>
        <w:autoSpaceDN w:val="0"/>
        <w:adjustRightInd w:val="0"/>
        <w:spacing w:after="0"/>
        <w:ind w:firstLine="708"/>
        <w:jc w:val="both"/>
      </w:pPr>
      <w:r w:rsidRPr="007E4D02">
        <w:t xml:space="preserve">В </w:t>
      </w:r>
      <w:r w:rsidR="00A97380" w:rsidRPr="007E4D02">
        <w:t xml:space="preserve">ГАУЗ РЦ ВМТ </w:t>
      </w:r>
      <w:r w:rsidRPr="007E4D02">
        <w:t xml:space="preserve">функционирует кабинет медицинской профилактики, в котором проводятся групповые и индивидуальные занятия с больными, перенесшими инфаркт миокарда, с артериальной гипертензией, стенокардией, хронической сердечной недостаточностью. В </w:t>
      </w:r>
      <w:r w:rsidR="001E432D" w:rsidRPr="007E4D02">
        <w:t xml:space="preserve">РСЦ </w:t>
      </w:r>
      <w:r w:rsidRPr="007E4D02">
        <w:t xml:space="preserve">и ПСО функционируют школы для больных, перенесших инсульт, и их родственников. </w:t>
      </w:r>
    </w:p>
    <w:p w14:paraId="6A88618B" w14:textId="77777777" w:rsidR="007E4D02" w:rsidRDefault="007E4D02" w:rsidP="00F80787">
      <w:pPr>
        <w:autoSpaceDE w:val="0"/>
        <w:autoSpaceDN w:val="0"/>
        <w:adjustRightInd w:val="0"/>
        <w:spacing w:after="0"/>
        <w:ind w:firstLine="708"/>
        <w:jc w:val="both"/>
      </w:pPr>
      <w:r w:rsidRPr="007E4D02">
        <w:t xml:space="preserve">В 2024 году </w:t>
      </w:r>
      <w:r>
        <w:t xml:space="preserve">обучено </w:t>
      </w:r>
      <w:r w:rsidRPr="007E4D02">
        <w:t>в школ</w:t>
      </w:r>
      <w:r>
        <w:t>ах</w:t>
      </w:r>
      <w:r w:rsidRPr="007E4D02">
        <w:t xml:space="preserve"> для пациентов</w:t>
      </w:r>
      <w:r>
        <w:t>:</w:t>
      </w:r>
    </w:p>
    <w:p w14:paraId="1E83120E" w14:textId="77777777" w:rsidR="007E4D02" w:rsidRDefault="007E4D02" w:rsidP="00F80787">
      <w:pPr>
        <w:autoSpaceDE w:val="0"/>
        <w:autoSpaceDN w:val="0"/>
        <w:adjustRightInd w:val="0"/>
        <w:spacing w:after="0"/>
        <w:ind w:firstLine="708"/>
        <w:jc w:val="both"/>
      </w:pPr>
      <w:r w:rsidRPr="007E4D02">
        <w:t xml:space="preserve">с сердечной недостаточностью </w:t>
      </w:r>
      <w:r>
        <w:t>-</w:t>
      </w:r>
      <w:r w:rsidRPr="007E4D02">
        <w:t xml:space="preserve"> 1519 </w:t>
      </w:r>
      <w:r>
        <w:t>человек;</w:t>
      </w:r>
    </w:p>
    <w:p w14:paraId="636BD8BB" w14:textId="77777777" w:rsidR="007E4D02" w:rsidRDefault="007E4D02" w:rsidP="00F80787">
      <w:pPr>
        <w:autoSpaceDE w:val="0"/>
        <w:autoSpaceDN w:val="0"/>
        <w:adjustRightInd w:val="0"/>
        <w:spacing w:after="0"/>
        <w:ind w:firstLine="708"/>
        <w:jc w:val="both"/>
      </w:pPr>
      <w:r>
        <w:t>с</w:t>
      </w:r>
      <w:r w:rsidRPr="007E4D02">
        <w:t xml:space="preserve"> артериальной гипертензией – 14066</w:t>
      </w:r>
      <w:r>
        <w:t>;</w:t>
      </w:r>
      <w:r w:rsidRPr="007E4D02">
        <w:t xml:space="preserve"> </w:t>
      </w:r>
    </w:p>
    <w:p w14:paraId="5EFA0BC6" w14:textId="77777777" w:rsidR="007E4D02" w:rsidRDefault="007E4D02" w:rsidP="00F80787">
      <w:pPr>
        <w:autoSpaceDE w:val="0"/>
        <w:autoSpaceDN w:val="0"/>
        <w:adjustRightInd w:val="0"/>
        <w:spacing w:after="0"/>
        <w:ind w:firstLine="708"/>
        <w:jc w:val="both"/>
      </w:pPr>
      <w:r w:rsidRPr="007E4D02">
        <w:t>с ИБС и перенесших ОИМ – 2226</w:t>
      </w:r>
      <w:r>
        <w:t>;</w:t>
      </w:r>
    </w:p>
    <w:p w14:paraId="78AEC341" w14:textId="2F21D952" w:rsidR="00D13151" w:rsidRPr="007E4D02" w:rsidRDefault="007E4D02" w:rsidP="00F80787">
      <w:pPr>
        <w:autoSpaceDE w:val="0"/>
        <w:autoSpaceDN w:val="0"/>
        <w:adjustRightInd w:val="0"/>
        <w:spacing w:after="0"/>
        <w:ind w:firstLine="708"/>
        <w:jc w:val="both"/>
        <w:rPr>
          <w:rFonts w:ascii="Segoe UI" w:hAnsi="Segoe UI" w:cs="Segoe UI"/>
        </w:rPr>
      </w:pPr>
      <w:r w:rsidRPr="007E4D02">
        <w:t>перенесших ОНМК – 2274.</w:t>
      </w:r>
    </w:p>
    <w:p w14:paraId="6385878D" w14:textId="169A2B67" w:rsidR="001C5568" w:rsidRPr="00345442" w:rsidRDefault="00D13151" w:rsidP="00F80787">
      <w:pPr>
        <w:spacing w:after="0"/>
        <w:ind w:firstLine="708"/>
        <w:jc w:val="both"/>
        <w:rPr>
          <w:bCs/>
        </w:rPr>
      </w:pPr>
      <w:r w:rsidRPr="00345442">
        <w:t xml:space="preserve">На базе </w:t>
      </w:r>
      <w:r w:rsidR="00A97380" w:rsidRPr="00A97380">
        <w:t xml:space="preserve">ГАУЗ </w:t>
      </w:r>
      <w:r w:rsidR="00AE4010">
        <w:t>«</w:t>
      </w:r>
      <w:r w:rsidR="00A97380" w:rsidRPr="00A97380">
        <w:t>РЦ ВМТ</w:t>
      </w:r>
      <w:r w:rsidR="00AE4010">
        <w:t>»</w:t>
      </w:r>
      <w:r w:rsidR="00A97380">
        <w:t xml:space="preserve"> </w:t>
      </w:r>
      <w:r w:rsidRPr="00345442">
        <w:t>проходят стажировку медицинские работники поликлиник городского округа Нальчик, центральных районных больниц и станций скорой медицинской помощи по вопросам диагностики и оказания экстренной, неотложной и плановой медицинской помощи больным кардиологического профиля, включая обучающие семинары по электрокардиографии.</w:t>
      </w:r>
      <w:r w:rsidRPr="00345442">
        <w:rPr>
          <w:bCs/>
        </w:rPr>
        <w:t xml:space="preserve"> </w:t>
      </w:r>
    </w:p>
    <w:p w14:paraId="14AE1EA4" w14:textId="1299C51D" w:rsidR="001C5568" w:rsidRPr="00345442" w:rsidRDefault="001C5568" w:rsidP="00F80787">
      <w:pPr>
        <w:spacing w:after="0"/>
        <w:ind w:firstLine="708"/>
        <w:jc w:val="both"/>
        <w:rPr>
          <w:rFonts w:eastAsia="Calibri"/>
          <w:lang w:eastAsia="en-US"/>
        </w:rPr>
      </w:pPr>
      <w:r w:rsidRPr="00345442">
        <w:rPr>
          <w:rFonts w:eastAsia="Calibri"/>
          <w:lang w:eastAsia="en-US"/>
        </w:rPr>
        <w:t xml:space="preserve">В </w:t>
      </w:r>
      <w:r w:rsidR="00A97380" w:rsidRPr="00A97380">
        <w:rPr>
          <w:rFonts w:eastAsia="Calibri"/>
          <w:lang w:eastAsia="en-US"/>
        </w:rPr>
        <w:t>ГАУЗ РЦ ВМТ</w:t>
      </w:r>
      <w:r w:rsidR="00F70D81">
        <w:rPr>
          <w:rFonts w:eastAsia="Calibri"/>
          <w:lang w:eastAsia="en-US"/>
        </w:rPr>
        <w:t xml:space="preserve"> также</w:t>
      </w:r>
      <w:r w:rsidR="00A97380">
        <w:rPr>
          <w:rFonts w:eastAsia="Calibri"/>
          <w:lang w:eastAsia="en-US"/>
        </w:rPr>
        <w:t xml:space="preserve"> </w:t>
      </w:r>
      <w:r w:rsidRPr="00345442">
        <w:rPr>
          <w:rFonts w:eastAsia="Calibri"/>
          <w:lang w:eastAsia="en-US"/>
        </w:rPr>
        <w:t xml:space="preserve">выполняется </w:t>
      </w:r>
      <w:r w:rsidR="0039132F" w:rsidRPr="00345442">
        <w:rPr>
          <w:rFonts w:eastAsia="Calibri"/>
          <w:lang w:eastAsia="en-US"/>
        </w:rPr>
        <w:t xml:space="preserve">широкий </w:t>
      </w:r>
      <w:r w:rsidRPr="00345442">
        <w:rPr>
          <w:rFonts w:eastAsia="Calibri"/>
          <w:lang w:eastAsia="en-US"/>
        </w:rPr>
        <w:t xml:space="preserve">спектр </w:t>
      </w:r>
      <w:proofErr w:type="spellStart"/>
      <w:r w:rsidRPr="00345442">
        <w:rPr>
          <w:rFonts w:eastAsia="Calibri"/>
          <w:lang w:eastAsia="en-US"/>
        </w:rPr>
        <w:t>рентгенхирургических</w:t>
      </w:r>
      <w:proofErr w:type="spellEnd"/>
      <w:r w:rsidRPr="00345442">
        <w:rPr>
          <w:rFonts w:eastAsia="Calibri"/>
          <w:lang w:eastAsia="en-US"/>
        </w:rPr>
        <w:t xml:space="preserve"> вмешательств. В настоящ</w:t>
      </w:r>
      <w:r w:rsidR="00A14E90">
        <w:rPr>
          <w:rFonts w:eastAsia="Calibri"/>
          <w:lang w:eastAsia="en-US"/>
        </w:rPr>
        <w:t>ее время</w:t>
      </w:r>
      <w:r w:rsidRPr="00345442">
        <w:rPr>
          <w:rFonts w:eastAsia="Calibri"/>
          <w:lang w:eastAsia="en-US"/>
        </w:rPr>
        <w:t xml:space="preserve"> выполняется ряд уникальных для республики и СКФО опер</w:t>
      </w:r>
      <w:r w:rsidR="00FE4408" w:rsidRPr="00345442">
        <w:rPr>
          <w:rFonts w:eastAsia="Calibri"/>
          <w:lang w:eastAsia="en-US"/>
        </w:rPr>
        <w:t>ативных вмешательств, таких как</w:t>
      </w:r>
      <w:r w:rsidRPr="00345442">
        <w:rPr>
          <w:rFonts w:eastAsia="Calibri"/>
          <w:lang w:eastAsia="en-US"/>
        </w:rPr>
        <w:t xml:space="preserve"> </w:t>
      </w:r>
      <w:proofErr w:type="spellStart"/>
      <w:r w:rsidRPr="00345442">
        <w:rPr>
          <w:rFonts w:eastAsia="Calibri"/>
          <w:lang w:eastAsia="en-US"/>
        </w:rPr>
        <w:t>эмболизация</w:t>
      </w:r>
      <w:proofErr w:type="spellEnd"/>
      <w:r w:rsidRPr="00345442">
        <w:rPr>
          <w:rFonts w:eastAsia="Calibri"/>
          <w:lang w:eastAsia="en-US"/>
        </w:rPr>
        <w:t xml:space="preserve"> </w:t>
      </w:r>
      <w:r w:rsidR="00A14E90">
        <w:rPr>
          <w:rFonts w:eastAsia="Calibri"/>
          <w:lang w:eastAsia="en-US"/>
        </w:rPr>
        <w:t xml:space="preserve">сосудов </w:t>
      </w:r>
      <w:r w:rsidRPr="00345442">
        <w:rPr>
          <w:rFonts w:eastAsia="Calibri"/>
          <w:lang w:eastAsia="en-US"/>
        </w:rPr>
        <w:t xml:space="preserve">при миомах матки, </w:t>
      </w:r>
      <w:proofErr w:type="spellStart"/>
      <w:r w:rsidRPr="00345442">
        <w:rPr>
          <w:rFonts w:eastAsia="Calibri"/>
          <w:lang w:eastAsia="en-US"/>
        </w:rPr>
        <w:t>эмболизация</w:t>
      </w:r>
      <w:proofErr w:type="spellEnd"/>
      <w:r w:rsidRPr="00345442">
        <w:rPr>
          <w:rFonts w:eastAsia="Calibri"/>
          <w:lang w:eastAsia="en-US"/>
        </w:rPr>
        <w:t xml:space="preserve"> </w:t>
      </w:r>
      <w:r w:rsidR="00A14E90">
        <w:rPr>
          <w:rFonts w:eastAsia="Calibri"/>
          <w:lang w:eastAsia="en-US"/>
        </w:rPr>
        <w:t xml:space="preserve">сосудов </w:t>
      </w:r>
      <w:r w:rsidRPr="00345442">
        <w:rPr>
          <w:rFonts w:eastAsia="Calibri"/>
          <w:lang w:eastAsia="en-US"/>
        </w:rPr>
        <w:t xml:space="preserve">при доброкачественной гиперплазии предстательной железы, </w:t>
      </w:r>
      <w:proofErr w:type="spellStart"/>
      <w:r w:rsidRPr="00345442">
        <w:rPr>
          <w:rFonts w:eastAsia="Calibri"/>
          <w:lang w:eastAsia="en-US"/>
        </w:rPr>
        <w:t>химиоэмболизация</w:t>
      </w:r>
      <w:proofErr w:type="spellEnd"/>
      <w:r w:rsidRPr="00345442">
        <w:rPr>
          <w:rFonts w:eastAsia="Calibri"/>
          <w:lang w:eastAsia="en-US"/>
        </w:rPr>
        <w:t xml:space="preserve"> при онкологических заболеваниях.</w:t>
      </w:r>
    </w:p>
    <w:p w14:paraId="2D18CB93" w14:textId="26F95B42" w:rsidR="001C5568" w:rsidRPr="00345442" w:rsidRDefault="001C5568" w:rsidP="00F80787">
      <w:pPr>
        <w:spacing w:after="0"/>
        <w:ind w:firstLine="708"/>
        <w:jc w:val="both"/>
        <w:rPr>
          <w:bCs/>
        </w:rPr>
      </w:pPr>
      <w:r w:rsidRPr="00345442">
        <w:rPr>
          <w:rFonts w:eastAsia="Calibri"/>
          <w:lang w:eastAsia="en-US"/>
        </w:rPr>
        <w:t>Вне</w:t>
      </w:r>
      <w:r w:rsidR="0039132F" w:rsidRPr="00345442">
        <w:rPr>
          <w:rFonts w:eastAsia="Calibri"/>
          <w:lang w:eastAsia="en-US"/>
        </w:rPr>
        <w:t xml:space="preserve">дрено в практику </w:t>
      </w:r>
      <w:proofErr w:type="spellStart"/>
      <w:r w:rsidR="0039132F" w:rsidRPr="00345442">
        <w:rPr>
          <w:rFonts w:eastAsia="Calibri"/>
          <w:lang w:eastAsia="en-US"/>
        </w:rPr>
        <w:t>чрез</w:t>
      </w:r>
      <w:r w:rsidRPr="00345442">
        <w:rPr>
          <w:rFonts w:eastAsia="Calibri"/>
          <w:lang w:eastAsia="en-US"/>
        </w:rPr>
        <w:t>пищеводное</w:t>
      </w:r>
      <w:proofErr w:type="spellEnd"/>
      <w:r w:rsidRPr="00345442">
        <w:rPr>
          <w:rFonts w:eastAsia="Calibri"/>
          <w:lang w:eastAsia="en-US"/>
        </w:rPr>
        <w:t xml:space="preserve"> ЭХО-</w:t>
      </w:r>
      <w:r w:rsidR="0039132F" w:rsidRPr="00345442">
        <w:rPr>
          <w:rFonts w:eastAsia="Calibri"/>
          <w:lang w:eastAsia="en-US"/>
        </w:rPr>
        <w:t>КГ, ч</w:t>
      </w:r>
      <w:r w:rsidRPr="00345442">
        <w:rPr>
          <w:rFonts w:eastAsia="Calibri"/>
          <w:lang w:eastAsia="en-US"/>
        </w:rPr>
        <w:t>то позволило использова</w:t>
      </w:r>
      <w:r w:rsidR="00A84E81" w:rsidRPr="00345442">
        <w:rPr>
          <w:rFonts w:eastAsia="Calibri"/>
          <w:lang w:eastAsia="en-US"/>
        </w:rPr>
        <w:t>ть</w:t>
      </w:r>
      <w:r w:rsidRPr="00345442">
        <w:rPr>
          <w:rFonts w:eastAsia="Calibri"/>
          <w:lang w:eastAsia="en-US"/>
        </w:rPr>
        <w:t xml:space="preserve"> </w:t>
      </w:r>
      <w:r w:rsidR="000B6B2B" w:rsidRPr="00345442">
        <w:rPr>
          <w:rFonts w:eastAsia="Calibri"/>
          <w:lang w:eastAsia="en-US"/>
        </w:rPr>
        <w:t>электроимпульсную терапию</w:t>
      </w:r>
      <w:r w:rsidR="000B6B2B" w:rsidRPr="00345442">
        <w:rPr>
          <w:rFonts w:eastAsia="Calibri"/>
          <w:sz w:val="24"/>
          <w:lang w:eastAsia="en-US"/>
        </w:rPr>
        <w:t xml:space="preserve"> </w:t>
      </w:r>
      <w:r w:rsidRPr="00345442">
        <w:rPr>
          <w:rFonts w:eastAsia="Calibri"/>
          <w:lang w:eastAsia="en-US"/>
        </w:rPr>
        <w:t>для восстановления ритма</w:t>
      </w:r>
      <w:r w:rsidR="00642376">
        <w:rPr>
          <w:rFonts w:eastAsia="Calibri"/>
          <w:lang w:eastAsia="en-US"/>
        </w:rPr>
        <w:t xml:space="preserve">, в </w:t>
      </w:r>
      <w:r w:rsidRPr="00345442">
        <w:rPr>
          <w:rFonts w:eastAsia="Calibri"/>
          <w:lang w:eastAsia="en-US"/>
        </w:rPr>
        <w:t xml:space="preserve">клиническую практику </w:t>
      </w:r>
      <w:r w:rsidR="00642376">
        <w:rPr>
          <w:rFonts w:eastAsia="Calibri"/>
          <w:lang w:eastAsia="en-US"/>
        </w:rPr>
        <w:t xml:space="preserve">внедрено </w:t>
      </w:r>
      <w:r w:rsidRPr="00345442">
        <w:rPr>
          <w:rFonts w:eastAsia="Calibri"/>
          <w:lang w:eastAsia="en-US"/>
        </w:rPr>
        <w:t xml:space="preserve">использование </w:t>
      </w:r>
      <w:r w:rsidRPr="00345442">
        <w:rPr>
          <w:rFonts w:eastAsia="Calibri"/>
          <w:lang w:val="en-US" w:eastAsia="en-US"/>
        </w:rPr>
        <w:t>NT</w:t>
      </w:r>
      <w:r w:rsidRPr="00345442">
        <w:rPr>
          <w:rFonts w:eastAsia="Calibri"/>
          <w:lang w:eastAsia="en-US"/>
        </w:rPr>
        <w:t>-</w:t>
      </w:r>
      <w:r w:rsidRPr="00345442">
        <w:rPr>
          <w:rFonts w:eastAsia="Calibri"/>
          <w:lang w:val="en-US" w:eastAsia="en-US"/>
        </w:rPr>
        <w:t>Pro</w:t>
      </w:r>
      <w:r w:rsidRPr="00345442">
        <w:rPr>
          <w:rFonts w:eastAsia="Calibri"/>
          <w:lang w:eastAsia="en-US"/>
        </w:rPr>
        <w:t xml:space="preserve"> </w:t>
      </w:r>
      <w:r w:rsidRPr="00345442">
        <w:rPr>
          <w:rFonts w:eastAsia="Calibri"/>
          <w:lang w:val="en-US" w:eastAsia="en-US"/>
        </w:rPr>
        <w:t>BNP</w:t>
      </w:r>
      <w:r w:rsidRPr="00345442">
        <w:rPr>
          <w:rFonts w:eastAsia="Calibri"/>
          <w:lang w:eastAsia="en-US"/>
        </w:rPr>
        <w:t xml:space="preserve"> (</w:t>
      </w:r>
      <w:r w:rsidR="000B6B2B" w:rsidRPr="00345442">
        <w:rPr>
          <w:rFonts w:eastAsia="Calibri"/>
          <w:lang w:eastAsia="en-US"/>
        </w:rPr>
        <w:t xml:space="preserve">лабораторный </w:t>
      </w:r>
      <w:r w:rsidRPr="00345442">
        <w:rPr>
          <w:rFonts w:eastAsia="Calibri"/>
          <w:lang w:eastAsia="en-US"/>
        </w:rPr>
        <w:t>анализ), что повышает эффективность и качество постановки диагноза сердечной недостаточности</w:t>
      </w:r>
      <w:r w:rsidR="000B6B2B" w:rsidRPr="00345442">
        <w:rPr>
          <w:rFonts w:eastAsia="Calibri"/>
          <w:lang w:eastAsia="en-US"/>
        </w:rPr>
        <w:t xml:space="preserve"> и</w:t>
      </w:r>
      <w:r w:rsidRPr="00345442">
        <w:rPr>
          <w:rFonts w:eastAsia="Calibri"/>
          <w:lang w:eastAsia="en-US"/>
        </w:rPr>
        <w:t xml:space="preserve"> позволяет своевременно начать терапию</w:t>
      </w:r>
      <w:r w:rsidR="000B6B2B" w:rsidRPr="00345442">
        <w:rPr>
          <w:rFonts w:eastAsia="Calibri"/>
          <w:lang w:eastAsia="en-US"/>
        </w:rPr>
        <w:t>, тем самым</w:t>
      </w:r>
      <w:r w:rsidRPr="00345442">
        <w:rPr>
          <w:rFonts w:eastAsia="Calibri"/>
          <w:lang w:eastAsia="en-US"/>
        </w:rPr>
        <w:t xml:space="preserve"> улучш</w:t>
      </w:r>
      <w:r w:rsidR="000B6B2B" w:rsidRPr="00345442">
        <w:rPr>
          <w:rFonts w:eastAsia="Calibri"/>
          <w:lang w:eastAsia="en-US"/>
        </w:rPr>
        <w:t>ает</w:t>
      </w:r>
      <w:r w:rsidRPr="00345442">
        <w:rPr>
          <w:rFonts w:eastAsia="Calibri"/>
          <w:lang w:eastAsia="en-US"/>
        </w:rPr>
        <w:t xml:space="preserve"> прогноз у данной группы пациентов.</w:t>
      </w:r>
    </w:p>
    <w:p w14:paraId="2B469C7F" w14:textId="5245E5C5" w:rsidR="00D13151" w:rsidRPr="00345442" w:rsidRDefault="00D13151" w:rsidP="00F80787">
      <w:pPr>
        <w:pStyle w:val="af2"/>
        <w:spacing w:after="0"/>
        <w:ind w:left="0" w:firstLine="709"/>
        <w:jc w:val="both"/>
        <w:rPr>
          <w:szCs w:val="28"/>
        </w:rPr>
      </w:pPr>
      <w:r w:rsidRPr="00345442">
        <w:rPr>
          <w:szCs w:val="28"/>
        </w:rPr>
        <w:t xml:space="preserve">В целях контроля за соблюдением преемственности первичного звена и стационарных учреждений Минздравом КБР проводится мониторинг повторных инфарктов и инсультов, смертности от болезней системы кровообращения. По результатам анализа проводятся мероприятия по повышению качества оказываемой специализированной медицинской помощи на уровне первичного звена и стационаров второго и третьего уровней, усилению контроля за маршрутизацией пациентов с сердечно-сосудистой патологией. </w:t>
      </w:r>
    </w:p>
    <w:p w14:paraId="4F96C515" w14:textId="77777777" w:rsidR="00D13151" w:rsidRPr="00345442" w:rsidRDefault="00D13151" w:rsidP="00F80787">
      <w:pPr>
        <w:spacing w:after="0"/>
        <w:ind w:firstLine="708"/>
        <w:jc w:val="both"/>
        <w:rPr>
          <w:bCs/>
        </w:rPr>
      </w:pPr>
      <w:r w:rsidRPr="00345442">
        <w:rPr>
          <w:bCs/>
        </w:rPr>
        <w:t>Продолжена активная работа по обмену опытом с ведущими специалистами федеральных клиник. На базе республиканских учреждений проводятся мастер-классы высокотехнологичных оперативных вмешательств. В дальнейшем данные оперативные вмешательства внедряются в практику медицинских организаций республики.</w:t>
      </w:r>
    </w:p>
    <w:p w14:paraId="66138693" w14:textId="35E35879" w:rsidR="00D13151" w:rsidRPr="00345442" w:rsidRDefault="00D13151" w:rsidP="00F80787">
      <w:pPr>
        <w:pStyle w:val="af2"/>
        <w:spacing w:after="0"/>
        <w:ind w:left="0" w:firstLine="709"/>
        <w:jc w:val="both"/>
        <w:rPr>
          <w:szCs w:val="28"/>
        </w:rPr>
      </w:pPr>
      <w:r w:rsidRPr="00345442">
        <w:rPr>
          <w:szCs w:val="28"/>
        </w:rPr>
        <w:t>В 202</w:t>
      </w:r>
      <w:r w:rsidR="00814665">
        <w:rPr>
          <w:szCs w:val="28"/>
        </w:rPr>
        <w:t>4</w:t>
      </w:r>
      <w:r w:rsidRPr="00345442">
        <w:rPr>
          <w:szCs w:val="28"/>
        </w:rPr>
        <w:t xml:space="preserve"> году продолжена работа по совершенствованию профилактических мероприятий, первичной медико-санитарной помощи, развитию специализированной и высокотехнологичной медицинской п</w:t>
      </w:r>
      <w:r w:rsidR="00962CEF" w:rsidRPr="00345442">
        <w:rPr>
          <w:szCs w:val="28"/>
        </w:rPr>
        <w:t>омощи больным сердечно-сосудистыми заболеваниями.</w:t>
      </w:r>
    </w:p>
    <w:p w14:paraId="16BA10AB" w14:textId="77777777" w:rsidR="006D1922" w:rsidRDefault="006D1922" w:rsidP="00F80787">
      <w:pPr>
        <w:pStyle w:val="af2"/>
        <w:spacing w:after="0"/>
        <w:ind w:left="0" w:firstLine="709"/>
        <w:jc w:val="both"/>
        <w:rPr>
          <w:i/>
          <w:iCs/>
          <w:szCs w:val="28"/>
        </w:rPr>
      </w:pPr>
    </w:p>
    <w:p w14:paraId="64BA160B" w14:textId="302BADDF" w:rsidR="00642376" w:rsidRPr="00642376" w:rsidRDefault="00642376" w:rsidP="007B6FC3">
      <w:pPr>
        <w:pStyle w:val="af2"/>
        <w:spacing w:after="0"/>
        <w:ind w:left="0" w:firstLine="709"/>
        <w:jc w:val="center"/>
        <w:rPr>
          <w:i/>
          <w:iCs/>
          <w:szCs w:val="28"/>
        </w:rPr>
      </w:pPr>
      <w:r w:rsidRPr="00642376">
        <w:rPr>
          <w:i/>
          <w:iCs/>
          <w:szCs w:val="28"/>
        </w:rPr>
        <w:t>Болезни эндокринной системы</w:t>
      </w:r>
    </w:p>
    <w:p w14:paraId="787D02D2" w14:textId="665402AD" w:rsidR="0062392E" w:rsidRPr="00345442" w:rsidRDefault="00642376" w:rsidP="00F80787">
      <w:pPr>
        <w:pStyle w:val="af2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62392E" w:rsidRPr="00345442">
        <w:rPr>
          <w:szCs w:val="28"/>
        </w:rPr>
        <w:t>риказ</w:t>
      </w:r>
      <w:r>
        <w:rPr>
          <w:szCs w:val="28"/>
        </w:rPr>
        <w:t>ом</w:t>
      </w:r>
      <w:r w:rsidR="0062392E" w:rsidRPr="00345442">
        <w:rPr>
          <w:szCs w:val="28"/>
        </w:rPr>
        <w:t xml:space="preserve"> </w:t>
      </w:r>
      <w:r>
        <w:rPr>
          <w:szCs w:val="28"/>
        </w:rPr>
        <w:t>Минздрава КБР</w:t>
      </w:r>
      <w:r w:rsidR="009C7738" w:rsidRPr="00345442">
        <w:rPr>
          <w:szCs w:val="28"/>
        </w:rPr>
        <w:t xml:space="preserve"> </w:t>
      </w:r>
      <w:r w:rsidR="0062392E" w:rsidRPr="00345442">
        <w:rPr>
          <w:szCs w:val="28"/>
        </w:rPr>
        <w:t>от 22</w:t>
      </w:r>
      <w:r w:rsidR="009C7738" w:rsidRPr="00345442">
        <w:rPr>
          <w:szCs w:val="28"/>
        </w:rPr>
        <w:t xml:space="preserve"> августа </w:t>
      </w:r>
      <w:r w:rsidR="0062392E" w:rsidRPr="00345442">
        <w:rPr>
          <w:szCs w:val="28"/>
        </w:rPr>
        <w:t xml:space="preserve">2023 </w:t>
      </w:r>
      <w:r w:rsidR="000F3F28" w:rsidRPr="00345442">
        <w:rPr>
          <w:szCs w:val="28"/>
        </w:rPr>
        <w:t>г. №</w:t>
      </w:r>
      <w:r w:rsidR="0062392E" w:rsidRPr="00345442">
        <w:rPr>
          <w:szCs w:val="28"/>
        </w:rPr>
        <w:t xml:space="preserve"> 269-П </w:t>
      </w:r>
      <w:r>
        <w:rPr>
          <w:szCs w:val="28"/>
        </w:rPr>
        <w:t>регламентирована</w:t>
      </w:r>
      <w:r w:rsidR="0062392E" w:rsidRPr="00345442">
        <w:rPr>
          <w:szCs w:val="28"/>
        </w:rPr>
        <w:t xml:space="preserve"> организаци</w:t>
      </w:r>
      <w:r>
        <w:rPr>
          <w:szCs w:val="28"/>
        </w:rPr>
        <w:t>я</w:t>
      </w:r>
      <w:r w:rsidR="0062392E" w:rsidRPr="00345442">
        <w:rPr>
          <w:szCs w:val="28"/>
        </w:rPr>
        <w:t xml:space="preserve"> оказания медицинской помощи по профилю </w:t>
      </w:r>
      <w:r w:rsidR="00AE4010">
        <w:rPr>
          <w:szCs w:val="28"/>
        </w:rPr>
        <w:t>«</w:t>
      </w:r>
      <w:r w:rsidR="0062392E" w:rsidRPr="00345442">
        <w:rPr>
          <w:szCs w:val="28"/>
        </w:rPr>
        <w:t>эндокринология</w:t>
      </w:r>
      <w:r w:rsidR="00AE4010">
        <w:rPr>
          <w:szCs w:val="28"/>
        </w:rPr>
        <w:t>»</w:t>
      </w:r>
      <w:r w:rsidR="0062392E" w:rsidRPr="00345442">
        <w:rPr>
          <w:szCs w:val="28"/>
        </w:rPr>
        <w:t xml:space="preserve"> на территории Кабардино-Балкарской Республики</w:t>
      </w:r>
      <w:r w:rsidR="00AE4010">
        <w:rPr>
          <w:szCs w:val="28"/>
        </w:rPr>
        <w:t>»</w:t>
      </w:r>
      <w:r>
        <w:rPr>
          <w:szCs w:val="28"/>
        </w:rPr>
        <w:t>, где также ут</w:t>
      </w:r>
      <w:r w:rsidR="000F3F28" w:rsidRPr="00345442">
        <w:rPr>
          <w:szCs w:val="28"/>
        </w:rPr>
        <w:t xml:space="preserve">вержден </w:t>
      </w:r>
      <w:r>
        <w:rPr>
          <w:szCs w:val="28"/>
        </w:rPr>
        <w:t>П</w:t>
      </w:r>
      <w:r w:rsidR="0062392E" w:rsidRPr="00345442">
        <w:rPr>
          <w:szCs w:val="28"/>
        </w:rPr>
        <w:t>оряд</w:t>
      </w:r>
      <w:r w:rsidR="000F3F28" w:rsidRPr="00345442">
        <w:rPr>
          <w:szCs w:val="28"/>
        </w:rPr>
        <w:t>о</w:t>
      </w:r>
      <w:r w:rsidR="0062392E" w:rsidRPr="00345442">
        <w:rPr>
          <w:szCs w:val="28"/>
        </w:rPr>
        <w:t>к взаимодействия государственных медицинских организаций</w:t>
      </w:r>
      <w:r w:rsidR="00C642B6" w:rsidRPr="00345442">
        <w:rPr>
          <w:szCs w:val="28"/>
        </w:rPr>
        <w:t xml:space="preserve"> </w:t>
      </w:r>
      <w:r w:rsidR="0062392E" w:rsidRPr="00345442">
        <w:rPr>
          <w:szCs w:val="28"/>
        </w:rPr>
        <w:t xml:space="preserve">при оказании медицинской помощи взрослому населению по профилю </w:t>
      </w:r>
      <w:r w:rsidR="00AE4010">
        <w:rPr>
          <w:szCs w:val="28"/>
        </w:rPr>
        <w:t>«</w:t>
      </w:r>
      <w:r w:rsidR="0062392E" w:rsidRPr="00345442">
        <w:rPr>
          <w:szCs w:val="28"/>
        </w:rPr>
        <w:t>эндокринология</w:t>
      </w:r>
      <w:r w:rsidR="00AE4010">
        <w:rPr>
          <w:szCs w:val="28"/>
        </w:rPr>
        <w:t>»</w:t>
      </w:r>
      <w:r w:rsidR="0062392E" w:rsidRPr="00345442">
        <w:rPr>
          <w:szCs w:val="28"/>
        </w:rPr>
        <w:t xml:space="preserve">, Правила организации работы регионального эндокринологического центра, Положение об организации деятельности кабинета </w:t>
      </w:r>
      <w:r w:rsidR="00AE4010">
        <w:rPr>
          <w:szCs w:val="28"/>
        </w:rPr>
        <w:t>«</w:t>
      </w:r>
      <w:r w:rsidR="0062392E" w:rsidRPr="00345442">
        <w:rPr>
          <w:szCs w:val="28"/>
        </w:rPr>
        <w:t xml:space="preserve">Школа пациентов </w:t>
      </w:r>
      <w:r w:rsidR="00C5457D" w:rsidRPr="00345442">
        <w:br/>
      </w:r>
      <w:r w:rsidR="0062392E" w:rsidRPr="00345442">
        <w:rPr>
          <w:szCs w:val="28"/>
        </w:rPr>
        <w:t>с сахарным диабетом</w:t>
      </w:r>
      <w:r w:rsidR="00AE4010">
        <w:rPr>
          <w:szCs w:val="28"/>
        </w:rPr>
        <w:t>»</w:t>
      </w:r>
      <w:r w:rsidR="0062392E" w:rsidRPr="00345442">
        <w:rPr>
          <w:szCs w:val="28"/>
        </w:rPr>
        <w:t>, Схем</w:t>
      </w:r>
      <w:r w:rsidR="000F3F28" w:rsidRPr="00345442">
        <w:rPr>
          <w:szCs w:val="28"/>
        </w:rPr>
        <w:t>а</w:t>
      </w:r>
      <w:r w:rsidR="0062392E" w:rsidRPr="00345442">
        <w:rPr>
          <w:szCs w:val="28"/>
        </w:rPr>
        <w:t xml:space="preserve"> маршрутизации взрослого населения - пациентов с сахарным диабетом для терапевтического обучения </w:t>
      </w:r>
      <w:r w:rsidR="00C5457D" w:rsidRPr="00345442">
        <w:br/>
      </w:r>
      <w:r w:rsidR="0062392E" w:rsidRPr="00345442">
        <w:rPr>
          <w:szCs w:val="28"/>
        </w:rPr>
        <w:t xml:space="preserve">в кабинете </w:t>
      </w:r>
      <w:r w:rsidR="00AE4010">
        <w:rPr>
          <w:szCs w:val="28"/>
        </w:rPr>
        <w:t>«</w:t>
      </w:r>
      <w:r w:rsidR="0062392E" w:rsidRPr="00345442">
        <w:rPr>
          <w:szCs w:val="28"/>
        </w:rPr>
        <w:t>Школа для пациентов с сахарным диабетом</w:t>
      </w:r>
      <w:r w:rsidR="00AE4010">
        <w:rPr>
          <w:szCs w:val="28"/>
        </w:rPr>
        <w:t>»</w:t>
      </w:r>
      <w:r w:rsidR="000F3F28" w:rsidRPr="00345442">
        <w:rPr>
          <w:szCs w:val="28"/>
        </w:rPr>
        <w:t>.</w:t>
      </w:r>
      <w:r w:rsidR="00814665">
        <w:rPr>
          <w:szCs w:val="28"/>
        </w:rPr>
        <w:t xml:space="preserve"> </w:t>
      </w:r>
    </w:p>
    <w:p w14:paraId="572CD806" w14:textId="2B6A2973" w:rsidR="000F3F28" w:rsidRPr="00345442" w:rsidRDefault="00642376" w:rsidP="00F80787">
      <w:pPr>
        <w:pStyle w:val="af2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="00832148" w:rsidRPr="00345442">
        <w:rPr>
          <w:szCs w:val="28"/>
        </w:rPr>
        <w:t>аспоряжение</w:t>
      </w:r>
      <w:r>
        <w:rPr>
          <w:szCs w:val="28"/>
        </w:rPr>
        <w:t>м</w:t>
      </w:r>
      <w:r w:rsidR="00832148" w:rsidRPr="00345442">
        <w:rPr>
          <w:szCs w:val="28"/>
        </w:rPr>
        <w:t xml:space="preserve"> Правительства </w:t>
      </w:r>
      <w:r w:rsidR="009C7738" w:rsidRPr="00345442">
        <w:rPr>
          <w:szCs w:val="28"/>
        </w:rPr>
        <w:t xml:space="preserve">Кабардино-Балкарской Республики </w:t>
      </w:r>
      <w:r w:rsidR="00832148" w:rsidRPr="00345442">
        <w:rPr>
          <w:szCs w:val="28"/>
        </w:rPr>
        <w:t xml:space="preserve">от </w:t>
      </w:r>
      <w:r w:rsidR="009C7738" w:rsidRPr="00345442">
        <w:rPr>
          <w:szCs w:val="28"/>
        </w:rPr>
        <w:t xml:space="preserve">9 февраля </w:t>
      </w:r>
      <w:r w:rsidR="00832148" w:rsidRPr="00345442">
        <w:rPr>
          <w:szCs w:val="28"/>
        </w:rPr>
        <w:t>2024 г. № 72-рп утвержден</w:t>
      </w:r>
      <w:r>
        <w:rPr>
          <w:szCs w:val="28"/>
        </w:rPr>
        <w:t xml:space="preserve">а </w:t>
      </w:r>
      <w:r w:rsidR="00832148" w:rsidRPr="00345442">
        <w:rPr>
          <w:szCs w:val="28"/>
        </w:rPr>
        <w:t>региональн</w:t>
      </w:r>
      <w:r>
        <w:rPr>
          <w:szCs w:val="28"/>
        </w:rPr>
        <w:t>ая</w:t>
      </w:r>
      <w:r w:rsidR="00832148" w:rsidRPr="00345442">
        <w:rPr>
          <w:szCs w:val="28"/>
        </w:rPr>
        <w:t xml:space="preserve"> программ</w:t>
      </w:r>
      <w:r>
        <w:rPr>
          <w:szCs w:val="28"/>
        </w:rPr>
        <w:t xml:space="preserve">а </w:t>
      </w:r>
      <w:r w:rsidR="00AE4010">
        <w:rPr>
          <w:szCs w:val="28"/>
        </w:rPr>
        <w:t>«</w:t>
      </w:r>
      <w:r w:rsidR="00832148" w:rsidRPr="00345442">
        <w:rPr>
          <w:szCs w:val="28"/>
        </w:rPr>
        <w:t>Борьба с сахарным диабетом в Кабардино-Балкарской Республике</w:t>
      </w:r>
      <w:r w:rsidR="00AE4010">
        <w:rPr>
          <w:szCs w:val="28"/>
        </w:rPr>
        <w:t>»</w:t>
      </w:r>
      <w:r w:rsidR="000F3F28" w:rsidRPr="00345442">
        <w:rPr>
          <w:szCs w:val="28"/>
        </w:rPr>
        <w:t>.</w:t>
      </w:r>
    </w:p>
    <w:p w14:paraId="75F6154F" w14:textId="037745E9" w:rsidR="00814665" w:rsidRDefault="00814665" w:rsidP="00814665">
      <w:pPr>
        <w:pStyle w:val="af"/>
        <w:spacing w:after="0"/>
        <w:ind w:left="0" w:firstLine="709"/>
        <w:jc w:val="both"/>
      </w:pPr>
      <w:r>
        <w:t xml:space="preserve">Диспансерную группу больных с эндокринной патологией в 2024 году составили 41855 чел., или 4,62% от численности населения республики (2023 год – 36888 чел.). Больные сахарным диабетом составляют 58,35% от диспансерной группы эндокринных заболеваний и 2,7% от населения республики (в 2023 году – 61,1% от диспансерной группы и 2,5% от населения республики). </w:t>
      </w:r>
    </w:p>
    <w:p w14:paraId="7CA065C1" w14:textId="0853488F" w:rsidR="00814665" w:rsidRDefault="00814665" w:rsidP="00814665">
      <w:pPr>
        <w:pStyle w:val="af"/>
        <w:spacing w:after="0"/>
        <w:ind w:left="0" w:firstLine="709"/>
        <w:jc w:val="both"/>
      </w:pPr>
      <w:r>
        <w:t xml:space="preserve">В 2024 году под диспансерным наблюдением состоит 24426 больных сахарным диабетом, в том числе 408 детей (в 2023 году – 22541 чел., в том числе 376 детей). Сахарный диабет </w:t>
      </w:r>
      <w:r w:rsidRPr="004D146B">
        <w:t>1 типа составляет 7,9% от диспансерной группы по сахарному диабету (в 202</w:t>
      </w:r>
      <w:r w:rsidR="004D146B" w:rsidRPr="004D146B">
        <w:t>3</w:t>
      </w:r>
      <w:r w:rsidRPr="004D146B">
        <w:t xml:space="preserve"> году – 8,1%).</w:t>
      </w:r>
      <w:r>
        <w:t xml:space="preserve"> </w:t>
      </w:r>
    </w:p>
    <w:p w14:paraId="1CFB732E" w14:textId="62D755D2" w:rsidR="00F3318A" w:rsidRPr="00345442" w:rsidRDefault="00814665" w:rsidP="00814665">
      <w:pPr>
        <w:pStyle w:val="af"/>
        <w:spacing w:after="0"/>
        <w:ind w:left="0" w:firstLine="709"/>
        <w:jc w:val="both"/>
        <w:rPr>
          <w:bCs/>
          <w:color w:val="000000"/>
        </w:rPr>
      </w:pPr>
      <w:r>
        <w:t>В 2024 году обеспеченность врачами-эндокринологами на 10 тыс. населения республики составила 0,83</w:t>
      </w:r>
      <w:r w:rsidR="00F3318A" w:rsidRPr="00345442">
        <w:rPr>
          <w:bCs/>
        </w:rPr>
        <w:t>.</w:t>
      </w:r>
    </w:p>
    <w:p w14:paraId="757E7BF5" w14:textId="436C5449" w:rsidR="00F3318A" w:rsidRPr="00345442" w:rsidRDefault="00F3318A" w:rsidP="00814665">
      <w:pPr>
        <w:pStyle w:val="af"/>
        <w:spacing w:after="0"/>
        <w:ind w:left="0" w:firstLine="709"/>
        <w:jc w:val="both"/>
        <w:rPr>
          <w:bCs/>
          <w:color w:val="000000"/>
        </w:rPr>
      </w:pPr>
      <w:r w:rsidRPr="00345442">
        <w:rPr>
          <w:bCs/>
          <w:color w:val="000000"/>
        </w:rPr>
        <w:t>В динамике отчетливо прослеживается рост</w:t>
      </w:r>
      <w:r w:rsidR="00C67672" w:rsidRPr="00345442">
        <w:rPr>
          <w:bCs/>
          <w:color w:val="000000"/>
        </w:rPr>
        <w:t xml:space="preserve"> числа</w:t>
      </w:r>
      <w:r w:rsidRPr="00345442">
        <w:rPr>
          <w:bCs/>
          <w:color w:val="000000"/>
        </w:rPr>
        <w:t xml:space="preserve"> пациентов </w:t>
      </w:r>
      <w:r w:rsidR="00C67672" w:rsidRPr="00345442">
        <w:rPr>
          <w:bCs/>
          <w:color w:val="000000"/>
        </w:rPr>
        <w:br/>
      </w:r>
      <w:r w:rsidRPr="00345442">
        <w:rPr>
          <w:bCs/>
          <w:color w:val="000000"/>
        </w:rPr>
        <w:t xml:space="preserve">с патологией эндокринной системы, в том числе сахарным диабетом, </w:t>
      </w:r>
      <w:r w:rsidR="00C67672" w:rsidRPr="00345442">
        <w:rPr>
          <w:bCs/>
          <w:color w:val="000000"/>
        </w:rPr>
        <w:br/>
      </w:r>
      <w:r w:rsidRPr="00345442">
        <w:rPr>
          <w:bCs/>
          <w:color w:val="000000"/>
        </w:rPr>
        <w:t>в соответствии с общемировой тенденцией</w:t>
      </w:r>
      <w:r w:rsidR="0062392E" w:rsidRPr="00345442">
        <w:rPr>
          <w:bCs/>
          <w:color w:val="000000"/>
        </w:rPr>
        <w:t>.</w:t>
      </w:r>
    </w:p>
    <w:p w14:paraId="10665474" w14:textId="77777777" w:rsidR="00DF1BA2" w:rsidRPr="00345442" w:rsidRDefault="00F3318A" w:rsidP="00F80787">
      <w:pPr>
        <w:pStyle w:val="af"/>
        <w:spacing w:after="0"/>
        <w:ind w:left="0" w:firstLine="709"/>
        <w:jc w:val="both"/>
        <w:rPr>
          <w:color w:val="000000"/>
        </w:rPr>
      </w:pPr>
      <w:r w:rsidRPr="00345442">
        <w:rPr>
          <w:color w:val="000000"/>
        </w:rPr>
        <w:t xml:space="preserve">В </w:t>
      </w:r>
      <w:r w:rsidR="00C67672" w:rsidRPr="00345442">
        <w:rPr>
          <w:color w:val="000000"/>
        </w:rPr>
        <w:t>Кабардино-Балкарской Республике</w:t>
      </w:r>
      <w:r w:rsidRPr="00345442">
        <w:rPr>
          <w:color w:val="000000"/>
        </w:rPr>
        <w:t xml:space="preserve">, как и в целом по </w:t>
      </w:r>
      <w:r w:rsidR="00C67672" w:rsidRPr="00345442">
        <w:rPr>
          <w:color w:val="000000"/>
        </w:rPr>
        <w:t>Российской Федерации</w:t>
      </w:r>
      <w:r w:rsidRPr="00345442">
        <w:rPr>
          <w:color w:val="000000"/>
        </w:rPr>
        <w:t>, сохраняется йодный дефицит, что объясняет высок</w:t>
      </w:r>
      <w:r w:rsidR="00DF1BA2" w:rsidRPr="00345442">
        <w:rPr>
          <w:color w:val="000000"/>
        </w:rPr>
        <w:t>ий уровень заболеваемости</w:t>
      </w:r>
      <w:r w:rsidRPr="00345442">
        <w:rPr>
          <w:color w:val="000000"/>
        </w:rPr>
        <w:t xml:space="preserve"> различными формами зоба, а также раком щитовидной железы. </w:t>
      </w:r>
    </w:p>
    <w:p w14:paraId="40C28FBA" w14:textId="4249A5BC" w:rsidR="00DF1BA2" w:rsidRPr="00345442" w:rsidRDefault="00DF1BA2" w:rsidP="00F80787">
      <w:pPr>
        <w:pStyle w:val="af"/>
        <w:spacing w:after="0"/>
        <w:ind w:left="0" w:firstLine="709"/>
        <w:jc w:val="both"/>
        <w:rPr>
          <w:rFonts w:eastAsiaTheme="minorEastAsia"/>
          <w:bCs/>
          <w:kern w:val="24"/>
        </w:rPr>
      </w:pPr>
      <w:r w:rsidRPr="00345442">
        <w:t>Н</w:t>
      </w:r>
      <w:r w:rsidR="00F3318A" w:rsidRPr="00345442">
        <w:rPr>
          <w:bCs/>
        </w:rPr>
        <w:t>еобходимо отметить, что р</w:t>
      </w:r>
      <w:r w:rsidR="00F3318A" w:rsidRPr="00345442">
        <w:rPr>
          <w:rFonts w:eastAsiaTheme="minorEastAsia"/>
          <w:bCs/>
          <w:kern w:val="24"/>
        </w:rPr>
        <w:t xml:space="preserve">егион является эндемичным </w:t>
      </w:r>
      <w:r w:rsidRPr="00345442">
        <w:rPr>
          <w:rFonts w:eastAsiaTheme="minorEastAsia"/>
          <w:bCs/>
          <w:kern w:val="24"/>
        </w:rPr>
        <w:br/>
      </w:r>
      <w:r w:rsidR="00F3318A" w:rsidRPr="00345442">
        <w:rPr>
          <w:rFonts w:eastAsiaTheme="minorEastAsia"/>
          <w:bCs/>
          <w:kern w:val="24"/>
        </w:rPr>
        <w:t>по йод</w:t>
      </w:r>
      <w:r w:rsidR="00642376">
        <w:rPr>
          <w:rFonts w:eastAsiaTheme="minorEastAsia"/>
          <w:bCs/>
          <w:kern w:val="24"/>
        </w:rPr>
        <w:t xml:space="preserve">ному </w:t>
      </w:r>
      <w:r w:rsidR="00F3318A" w:rsidRPr="00345442">
        <w:rPr>
          <w:rFonts w:eastAsiaTheme="minorEastAsia"/>
          <w:bCs/>
          <w:kern w:val="24"/>
        </w:rPr>
        <w:t xml:space="preserve">дефициту, линия тренда в отношении выявленных случаев рака щитовидной железы и узловых форм зоба нарастает, однако </w:t>
      </w:r>
      <w:r w:rsidRPr="00345442">
        <w:rPr>
          <w:rFonts w:eastAsiaTheme="minorEastAsia"/>
          <w:bCs/>
          <w:kern w:val="24"/>
        </w:rPr>
        <w:br/>
      </w:r>
      <w:r w:rsidR="00F3318A" w:rsidRPr="00345442">
        <w:rPr>
          <w:rFonts w:eastAsiaTheme="minorEastAsia"/>
          <w:bCs/>
          <w:kern w:val="24"/>
        </w:rPr>
        <w:t xml:space="preserve">в медицинских организациях первичного звена КБР исследование гормонального профиля щитовидной железы и определение </w:t>
      </w:r>
      <w:proofErr w:type="spellStart"/>
      <w:r w:rsidR="00F3318A" w:rsidRPr="00345442">
        <w:rPr>
          <w:rFonts w:eastAsiaTheme="minorEastAsia"/>
          <w:bCs/>
          <w:kern w:val="24"/>
        </w:rPr>
        <w:t>кальцитонина</w:t>
      </w:r>
      <w:proofErr w:type="spellEnd"/>
      <w:r w:rsidR="00F3318A" w:rsidRPr="00345442">
        <w:rPr>
          <w:rFonts w:eastAsiaTheme="minorEastAsia"/>
          <w:bCs/>
          <w:kern w:val="24"/>
        </w:rPr>
        <w:t xml:space="preserve"> крови проводится не всегда, также</w:t>
      </w:r>
      <w:r w:rsidRPr="00345442">
        <w:rPr>
          <w:rFonts w:eastAsiaTheme="minorEastAsia"/>
          <w:bCs/>
          <w:kern w:val="24"/>
        </w:rPr>
        <w:t>,</w:t>
      </w:r>
      <w:r w:rsidR="00F3318A" w:rsidRPr="00345442">
        <w:rPr>
          <w:rFonts w:eastAsiaTheme="minorEastAsia"/>
          <w:bCs/>
          <w:kern w:val="24"/>
        </w:rPr>
        <w:t xml:space="preserve"> как и определение </w:t>
      </w:r>
      <w:proofErr w:type="spellStart"/>
      <w:r w:rsidR="00F3318A" w:rsidRPr="00345442">
        <w:rPr>
          <w:rFonts w:eastAsiaTheme="minorEastAsia"/>
          <w:bCs/>
          <w:kern w:val="24"/>
        </w:rPr>
        <w:t>гликированного</w:t>
      </w:r>
      <w:proofErr w:type="spellEnd"/>
      <w:r w:rsidR="00F3318A" w:rsidRPr="00345442">
        <w:rPr>
          <w:rFonts w:eastAsiaTheme="minorEastAsia"/>
          <w:bCs/>
          <w:kern w:val="24"/>
        </w:rPr>
        <w:t xml:space="preserve"> гемоглобина.</w:t>
      </w:r>
    </w:p>
    <w:p w14:paraId="1BF04A9A" w14:textId="3D58FD3F" w:rsidR="00642376" w:rsidRDefault="00642376" w:rsidP="00F80787">
      <w:pPr>
        <w:pStyle w:val="af"/>
        <w:spacing w:after="0"/>
        <w:ind w:left="0" w:firstLine="709"/>
        <w:jc w:val="both"/>
      </w:pPr>
      <w:r>
        <w:t>В соответствии с п</w:t>
      </w:r>
      <w:r w:rsidR="00F3318A" w:rsidRPr="00345442">
        <w:t>риказом Минздрава КБР от 29</w:t>
      </w:r>
      <w:r w:rsidR="00DF1BA2" w:rsidRPr="00345442">
        <w:t xml:space="preserve"> июля </w:t>
      </w:r>
      <w:r w:rsidR="00F3318A" w:rsidRPr="00345442">
        <w:t>2022 г. №</w:t>
      </w:r>
      <w:r>
        <w:t> </w:t>
      </w:r>
      <w:r w:rsidR="00F3318A" w:rsidRPr="00345442">
        <w:t>288-П осуществл</w:t>
      </w:r>
      <w:r>
        <w:t>яется</w:t>
      </w:r>
      <w:r w:rsidR="00F3318A" w:rsidRPr="00345442">
        <w:t xml:space="preserve"> организационно-методическо</w:t>
      </w:r>
      <w:r>
        <w:t>е</w:t>
      </w:r>
      <w:r w:rsidR="00F3318A" w:rsidRPr="00345442">
        <w:t xml:space="preserve"> руководств</w:t>
      </w:r>
      <w:r>
        <w:t>о</w:t>
      </w:r>
      <w:r w:rsidR="00F3318A" w:rsidRPr="00345442">
        <w:t xml:space="preserve"> </w:t>
      </w:r>
      <w:r w:rsidR="0030341C" w:rsidRPr="00345442">
        <w:br/>
      </w:r>
      <w:r w:rsidR="00F3318A" w:rsidRPr="00345442">
        <w:t>и кураторст</w:t>
      </w:r>
      <w:r>
        <w:t>во</w:t>
      </w:r>
      <w:r w:rsidR="00F3318A" w:rsidRPr="00345442">
        <w:t xml:space="preserve"> медицински</w:t>
      </w:r>
      <w:r>
        <w:t>х</w:t>
      </w:r>
      <w:r w:rsidR="00F3318A" w:rsidRPr="00345442">
        <w:t xml:space="preserve"> организаци</w:t>
      </w:r>
      <w:r>
        <w:t>й</w:t>
      </w:r>
      <w:r w:rsidR="00F3318A" w:rsidRPr="00345442">
        <w:t xml:space="preserve"> </w:t>
      </w:r>
      <w:r>
        <w:t>р</w:t>
      </w:r>
      <w:r w:rsidR="00F3318A" w:rsidRPr="00345442">
        <w:t xml:space="preserve">еспублики по </w:t>
      </w:r>
      <w:r>
        <w:t>п</w:t>
      </w:r>
      <w:r w:rsidR="00F3318A" w:rsidRPr="00345442">
        <w:t>рофил</w:t>
      </w:r>
      <w:r>
        <w:t xml:space="preserve">ю «эндокринология», </w:t>
      </w:r>
      <w:r w:rsidR="00793E7B" w:rsidRPr="00793E7B">
        <w:t>ГАУЗ РЦ</w:t>
      </w:r>
      <w:r>
        <w:t> </w:t>
      </w:r>
      <w:r w:rsidR="00793E7B" w:rsidRPr="00793E7B">
        <w:t>ВМТ</w:t>
      </w:r>
      <w:r w:rsidR="00DF1BA2" w:rsidRPr="00345442">
        <w:t xml:space="preserve"> утверждена</w:t>
      </w:r>
      <w:r w:rsidR="00F3318A" w:rsidRPr="00345442">
        <w:t xml:space="preserve"> как </w:t>
      </w:r>
      <w:r w:rsidR="00AE4010">
        <w:t>«</w:t>
      </w:r>
      <w:r w:rsidR="00F3318A" w:rsidRPr="00345442">
        <w:t>якорная</w:t>
      </w:r>
      <w:r w:rsidR="00AE4010">
        <w:t>»</w:t>
      </w:r>
      <w:r w:rsidR="00F3318A" w:rsidRPr="00345442">
        <w:t xml:space="preserve"> медицинская организация</w:t>
      </w:r>
      <w:r w:rsidR="004D146B">
        <w:t>,</w:t>
      </w:r>
      <w:r w:rsidR="00F3318A" w:rsidRPr="00345442">
        <w:t xml:space="preserve"> </w:t>
      </w:r>
      <w:r w:rsidR="004D146B">
        <w:t xml:space="preserve">оказывающая медицинскую помощь взрослым </w:t>
      </w:r>
      <w:r w:rsidR="00F3318A" w:rsidRPr="00345442">
        <w:t>по профилю</w:t>
      </w:r>
      <w:r w:rsidR="004D146B">
        <w:t xml:space="preserve"> </w:t>
      </w:r>
      <w:r w:rsidR="00AE4010">
        <w:t>«</w:t>
      </w:r>
      <w:r w:rsidR="00835165" w:rsidRPr="00345442">
        <w:t>э</w:t>
      </w:r>
      <w:r w:rsidR="00F3318A" w:rsidRPr="00345442">
        <w:t>ндокринология</w:t>
      </w:r>
      <w:r w:rsidR="00AE4010">
        <w:t>»</w:t>
      </w:r>
      <w:r w:rsidR="004D146B">
        <w:t>.</w:t>
      </w:r>
      <w:r w:rsidR="00F3318A" w:rsidRPr="00345442">
        <w:t xml:space="preserve"> </w:t>
      </w:r>
    </w:p>
    <w:p w14:paraId="0310A525" w14:textId="61BA1A2E" w:rsidR="00F3318A" w:rsidRPr="00345442" w:rsidRDefault="004D146B" w:rsidP="00F80787">
      <w:pPr>
        <w:pStyle w:val="af"/>
        <w:spacing w:after="0"/>
        <w:ind w:left="0" w:firstLine="709"/>
        <w:jc w:val="both"/>
      </w:pPr>
      <w:r>
        <w:t>В</w:t>
      </w:r>
      <w:r w:rsidR="00F3318A" w:rsidRPr="00345442">
        <w:t xml:space="preserve">рачи-эндокринологи </w:t>
      </w:r>
      <w:r w:rsidRPr="004D146B">
        <w:t>ГАУЗ РЦ ВМТ</w:t>
      </w:r>
      <w:r>
        <w:t xml:space="preserve"> </w:t>
      </w:r>
      <w:r w:rsidR="00F3318A" w:rsidRPr="00345442">
        <w:t>оказывают организационно-методическую, консультативную помощь медицинским работникам всех мед</w:t>
      </w:r>
      <w:r w:rsidR="00F80787" w:rsidRPr="00345442">
        <w:t>ицинских организаций республики</w:t>
      </w:r>
      <w:r w:rsidR="00F3318A" w:rsidRPr="00345442">
        <w:t xml:space="preserve"> с целью повышения общего уровня организации и оказания медицинской помощи населению.</w:t>
      </w:r>
    </w:p>
    <w:p w14:paraId="309C365D" w14:textId="6944DB30" w:rsidR="00F80787" w:rsidRPr="00345442" w:rsidRDefault="00F3318A" w:rsidP="00F80787">
      <w:pPr>
        <w:spacing w:after="0"/>
        <w:contextualSpacing/>
        <w:jc w:val="both"/>
        <w:rPr>
          <w:rFonts w:eastAsia="+mn-ea"/>
          <w:bCs/>
          <w:kern w:val="24"/>
        </w:rPr>
      </w:pPr>
      <w:r w:rsidRPr="00345442">
        <w:tab/>
      </w:r>
      <w:r w:rsidRPr="00345442">
        <w:rPr>
          <w:rFonts w:eastAsia="+mn-ea"/>
          <w:bCs/>
          <w:kern w:val="24"/>
        </w:rPr>
        <w:t>С 2022 г</w:t>
      </w:r>
      <w:r w:rsidR="00F80787" w:rsidRPr="00345442">
        <w:rPr>
          <w:rFonts w:eastAsia="+mn-ea"/>
          <w:bCs/>
          <w:kern w:val="24"/>
        </w:rPr>
        <w:t>ода в</w:t>
      </w:r>
      <w:r w:rsidRPr="00345442">
        <w:rPr>
          <w:rFonts w:eastAsia="+mn-ea"/>
          <w:bCs/>
          <w:kern w:val="24"/>
        </w:rPr>
        <w:t xml:space="preserve"> </w:t>
      </w:r>
      <w:r w:rsidR="00F80787" w:rsidRPr="00345442">
        <w:rPr>
          <w:rFonts w:eastAsia="+mn-ea"/>
          <w:bCs/>
          <w:kern w:val="24"/>
        </w:rPr>
        <w:t>э</w:t>
      </w:r>
      <w:r w:rsidRPr="00345442">
        <w:rPr>
          <w:rFonts w:eastAsia="+mn-ea"/>
          <w:bCs/>
          <w:kern w:val="24"/>
        </w:rPr>
        <w:t>ндокринологическо</w:t>
      </w:r>
      <w:r w:rsidR="00F80787" w:rsidRPr="00345442">
        <w:rPr>
          <w:rFonts w:eastAsia="+mn-ea"/>
          <w:bCs/>
          <w:kern w:val="24"/>
        </w:rPr>
        <w:t>м</w:t>
      </w:r>
      <w:r w:rsidR="004D6F0B" w:rsidRPr="00345442">
        <w:rPr>
          <w:rFonts w:eastAsia="+mn-ea"/>
          <w:bCs/>
          <w:kern w:val="24"/>
        </w:rPr>
        <w:t xml:space="preserve"> </w:t>
      </w:r>
      <w:r w:rsidRPr="00345442">
        <w:rPr>
          <w:rFonts w:eastAsia="+mn-ea"/>
          <w:bCs/>
          <w:kern w:val="24"/>
        </w:rPr>
        <w:t>отделени</w:t>
      </w:r>
      <w:r w:rsidR="00F80787" w:rsidRPr="00345442">
        <w:rPr>
          <w:rFonts w:eastAsia="+mn-ea"/>
          <w:bCs/>
          <w:kern w:val="24"/>
        </w:rPr>
        <w:t>и</w:t>
      </w:r>
      <w:r w:rsidRPr="00345442">
        <w:rPr>
          <w:rFonts w:eastAsia="+mn-ea"/>
          <w:bCs/>
          <w:kern w:val="24"/>
        </w:rPr>
        <w:t xml:space="preserve"> №</w:t>
      </w:r>
      <w:r w:rsidR="00F80787" w:rsidRPr="00345442">
        <w:rPr>
          <w:rFonts w:eastAsia="+mn-ea"/>
          <w:bCs/>
          <w:kern w:val="24"/>
        </w:rPr>
        <w:t xml:space="preserve"> </w:t>
      </w:r>
      <w:r w:rsidRPr="00345442">
        <w:rPr>
          <w:rFonts w:eastAsia="+mn-ea"/>
          <w:bCs/>
          <w:kern w:val="24"/>
        </w:rPr>
        <w:t xml:space="preserve">1 </w:t>
      </w:r>
      <w:r w:rsidR="00793E7B" w:rsidRPr="00793E7B">
        <w:rPr>
          <w:rFonts w:eastAsia="+mn-ea"/>
          <w:bCs/>
          <w:kern w:val="24"/>
        </w:rPr>
        <w:t>ГАУЗ РЦ ВМТ</w:t>
      </w:r>
      <w:r w:rsidRPr="00345442">
        <w:rPr>
          <w:rFonts w:eastAsia="+mn-ea"/>
          <w:bCs/>
          <w:kern w:val="24"/>
        </w:rPr>
        <w:t xml:space="preserve"> оказывает</w:t>
      </w:r>
      <w:r w:rsidR="00F80787" w:rsidRPr="00345442">
        <w:rPr>
          <w:rFonts w:eastAsia="+mn-ea"/>
          <w:bCs/>
          <w:kern w:val="24"/>
        </w:rPr>
        <w:t>ся</w:t>
      </w:r>
      <w:r w:rsidRPr="00345442">
        <w:rPr>
          <w:rFonts w:eastAsia="+mn-ea"/>
          <w:bCs/>
          <w:kern w:val="24"/>
        </w:rPr>
        <w:t xml:space="preserve"> медицинск</w:t>
      </w:r>
      <w:r w:rsidR="00F80787" w:rsidRPr="00345442">
        <w:rPr>
          <w:rFonts w:eastAsia="+mn-ea"/>
          <w:bCs/>
          <w:kern w:val="24"/>
        </w:rPr>
        <w:t>ая</w:t>
      </w:r>
      <w:r w:rsidRPr="00345442">
        <w:rPr>
          <w:rFonts w:eastAsia="+mn-ea"/>
          <w:bCs/>
          <w:kern w:val="24"/>
        </w:rPr>
        <w:t xml:space="preserve"> помощь в рамках ВМП по установке инсулиновой помпы (дозатор инсулина) для постоянной подкожной </w:t>
      </w:r>
      <w:proofErr w:type="spellStart"/>
      <w:r w:rsidRPr="00345442">
        <w:rPr>
          <w:rFonts w:eastAsia="+mn-ea"/>
          <w:bCs/>
          <w:kern w:val="24"/>
        </w:rPr>
        <w:t>инфузии</w:t>
      </w:r>
      <w:proofErr w:type="spellEnd"/>
      <w:r w:rsidRPr="00345442">
        <w:rPr>
          <w:rFonts w:eastAsia="+mn-ea"/>
          <w:bCs/>
          <w:kern w:val="24"/>
        </w:rPr>
        <w:t xml:space="preserve"> инсулина. </w:t>
      </w:r>
      <w:r w:rsidR="00DC0A1C">
        <w:rPr>
          <w:rFonts w:eastAsia="+mn-ea"/>
          <w:bCs/>
          <w:kern w:val="24"/>
        </w:rPr>
        <w:t xml:space="preserve">В 2024 году 10 взрослым пациентам установлены </w:t>
      </w:r>
      <w:r w:rsidR="00DC0A1C" w:rsidRPr="00DC0A1C">
        <w:rPr>
          <w:rFonts w:eastAsia="+mn-ea"/>
          <w:bCs/>
          <w:kern w:val="24"/>
        </w:rPr>
        <w:t>систем</w:t>
      </w:r>
      <w:r w:rsidR="00DC0A1C">
        <w:rPr>
          <w:rFonts w:eastAsia="+mn-ea"/>
          <w:bCs/>
          <w:kern w:val="24"/>
        </w:rPr>
        <w:t>ы</w:t>
      </w:r>
      <w:r w:rsidR="00DC0A1C" w:rsidRPr="00DC0A1C">
        <w:rPr>
          <w:rFonts w:eastAsia="+mn-ea"/>
          <w:bCs/>
          <w:kern w:val="24"/>
        </w:rPr>
        <w:t xml:space="preserve"> постоянной подкожной </w:t>
      </w:r>
      <w:proofErr w:type="spellStart"/>
      <w:r w:rsidR="00DC0A1C" w:rsidRPr="00DC0A1C">
        <w:rPr>
          <w:rFonts w:eastAsia="+mn-ea"/>
          <w:bCs/>
          <w:kern w:val="24"/>
        </w:rPr>
        <w:t>инфузии</w:t>
      </w:r>
      <w:proofErr w:type="spellEnd"/>
      <w:r w:rsidR="00DC0A1C">
        <w:rPr>
          <w:rFonts w:eastAsia="+mn-ea"/>
          <w:bCs/>
          <w:kern w:val="24"/>
        </w:rPr>
        <w:t>.</w:t>
      </w:r>
    </w:p>
    <w:p w14:paraId="73DE50EC" w14:textId="61D1B318" w:rsidR="00F3318A" w:rsidRPr="00D9693E" w:rsidRDefault="00F3318A" w:rsidP="00F80787">
      <w:pPr>
        <w:spacing w:after="0"/>
        <w:ind w:firstLine="708"/>
        <w:contextualSpacing/>
        <w:jc w:val="both"/>
      </w:pPr>
      <w:r w:rsidRPr="00345442">
        <w:rPr>
          <w:rFonts w:eastAsia="+mn-ea"/>
          <w:bCs/>
          <w:kern w:val="24"/>
        </w:rPr>
        <w:t xml:space="preserve">С целью повышения эффективности медицинской помощи </w:t>
      </w:r>
      <w:r w:rsidR="00F80787" w:rsidRPr="00345442">
        <w:rPr>
          <w:rFonts w:eastAsia="+mn-ea"/>
          <w:bCs/>
          <w:kern w:val="24"/>
        </w:rPr>
        <w:br/>
      </w:r>
      <w:r w:rsidRPr="00345442">
        <w:rPr>
          <w:rFonts w:eastAsia="+mn-ea"/>
          <w:bCs/>
          <w:kern w:val="24"/>
        </w:rPr>
        <w:t>по профилю,</w:t>
      </w:r>
      <w:r w:rsidRPr="00345442">
        <w:t xml:space="preserve"> необходимой для</w:t>
      </w:r>
      <w:r w:rsidRPr="00345442">
        <w:rPr>
          <w:rFonts w:eastAsia="+mn-ea"/>
          <w:bCs/>
          <w:kern w:val="24"/>
        </w:rPr>
        <w:t xml:space="preserve"> снижения заболеваемости и смертности </w:t>
      </w:r>
      <w:r w:rsidR="00C5457D" w:rsidRPr="00345442">
        <w:rPr>
          <w:lang w:eastAsia="en-US"/>
        </w:rPr>
        <w:br/>
      </w:r>
      <w:r w:rsidRPr="00345442">
        <w:rPr>
          <w:rFonts w:eastAsia="+mn-ea"/>
          <w:bCs/>
          <w:kern w:val="24"/>
        </w:rPr>
        <w:t>от эндокринной патологии</w:t>
      </w:r>
      <w:r w:rsidR="00F80787" w:rsidRPr="00345442">
        <w:rPr>
          <w:rFonts w:eastAsia="+mn-ea"/>
          <w:bCs/>
          <w:kern w:val="24"/>
        </w:rPr>
        <w:t>,</w:t>
      </w:r>
      <w:r w:rsidRPr="00345442">
        <w:rPr>
          <w:rFonts w:eastAsia="+mn-ea"/>
          <w:bCs/>
          <w:kern w:val="24"/>
        </w:rPr>
        <w:t xml:space="preserve"> </w:t>
      </w:r>
      <w:r w:rsidR="005B3A58" w:rsidRPr="00345442">
        <w:rPr>
          <w:rFonts w:eastAsia="+mn-ea"/>
          <w:bCs/>
          <w:kern w:val="24"/>
        </w:rPr>
        <w:t xml:space="preserve">проводится работа по увеличению </w:t>
      </w:r>
      <w:r w:rsidRPr="00345442">
        <w:rPr>
          <w:rFonts w:eastAsia="+mn-ea"/>
          <w:bCs/>
          <w:kern w:val="24"/>
        </w:rPr>
        <w:t>охват</w:t>
      </w:r>
      <w:r w:rsidR="005B3A58" w:rsidRPr="00345442">
        <w:rPr>
          <w:rFonts w:eastAsia="+mn-ea"/>
          <w:bCs/>
          <w:kern w:val="24"/>
        </w:rPr>
        <w:t>а</w:t>
      </w:r>
      <w:r w:rsidRPr="00345442">
        <w:rPr>
          <w:rFonts w:eastAsia="+mn-ea"/>
          <w:bCs/>
          <w:kern w:val="24"/>
        </w:rPr>
        <w:t xml:space="preserve"> насел</w:t>
      </w:r>
      <w:r w:rsidR="005B3A58" w:rsidRPr="00345442">
        <w:rPr>
          <w:rFonts w:eastAsia="+mn-ea"/>
          <w:bCs/>
          <w:kern w:val="24"/>
        </w:rPr>
        <w:t>ения диспансеризацией,</w:t>
      </w:r>
      <w:r w:rsidR="004D146B">
        <w:rPr>
          <w:rFonts w:eastAsia="+mn-ea"/>
          <w:bCs/>
          <w:kern w:val="24"/>
        </w:rPr>
        <w:t xml:space="preserve"> </w:t>
      </w:r>
      <w:r w:rsidR="005B3A58" w:rsidRPr="00345442">
        <w:rPr>
          <w:rFonts w:eastAsia="+mn-ea"/>
          <w:bCs/>
          <w:kern w:val="24"/>
        </w:rPr>
        <w:t>выявлению</w:t>
      </w:r>
      <w:r w:rsidR="004D146B">
        <w:rPr>
          <w:rFonts w:eastAsia="+mn-ea"/>
          <w:bCs/>
          <w:kern w:val="24"/>
        </w:rPr>
        <w:t xml:space="preserve"> </w:t>
      </w:r>
      <w:r w:rsidR="005B3A58" w:rsidRPr="00345442">
        <w:rPr>
          <w:rFonts w:eastAsia="+mn-ea"/>
          <w:bCs/>
          <w:kern w:val="24"/>
        </w:rPr>
        <w:t>групп риска</w:t>
      </w:r>
      <w:r w:rsidR="005B3A58" w:rsidRPr="00345442">
        <w:t xml:space="preserve">, </w:t>
      </w:r>
      <w:r w:rsidR="005B3A58" w:rsidRPr="00345442">
        <w:rPr>
          <w:rFonts w:eastAsia="+mn-ea"/>
          <w:bCs/>
          <w:kern w:val="24"/>
        </w:rPr>
        <w:t>обучению</w:t>
      </w:r>
      <w:r w:rsidRPr="00345442">
        <w:rPr>
          <w:rFonts w:eastAsia="+mn-ea"/>
          <w:bCs/>
          <w:kern w:val="24"/>
        </w:rPr>
        <w:t xml:space="preserve"> пациентов с подробным обсуждением </w:t>
      </w:r>
      <w:r w:rsidRPr="00345442">
        <w:t>важности продолжения всей назначенной терапии, отказа от курения, сохранения целевого контроля гликемии, артериального давления, снижение массы тела.</w:t>
      </w:r>
      <w:r w:rsidR="005B3A58" w:rsidRPr="00345442">
        <w:t xml:space="preserve"> Проводятся мероприятия по улучшению работы </w:t>
      </w:r>
      <w:r w:rsidR="00AE4010">
        <w:t>«</w:t>
      </w:r>
      <w:r w:rsidRPr="00345442">
        <w:t xml:space="preserve">Школ </w:t>
      </w:r>
      <w:r w:rsidR="00DC0A1C">
        <w:t xml:space="preserve">для больных с сахарным </w:t>
      </w:r>
      <w:r w:rsidRPr="00345442">
        <w:t>диабет</w:t>
      </w:r>
      <w:r w:rsidR="00DC0A1C">
        <w:t>ом</w:t>
      </w:r>
      <w:r w:rsidR="00AE4010">
        <w:t>»</w:t>
      </w:r>
      <w:r w:rsidRPr="00345442">
        <w:t xml:space="preserve">, </w:t>
      </w:r>
      <w:r w:rsidR="005B3A58" w:rsidRPr="00345442">
        <w:t xml:space="preserve">организации </w:t>
      </w:r>
      <w:r w:rsidR="00AE4010">
        <w:t>«</w:t>
      </w:r>
      <w:r w:rsidRPr="00345442">
        <w:t>Школ ожирения</w:t>
      </w:r>
      <w:r w:rsidR="00AE4010">
        <w:t>»</w:t>
      </w:r>
      <w:r w:rsidRPr="00345442">
        <w:t xml:space="preserve"> в </w:t>
      </w:r>
      <w:r w:rsidR="005B3A58" w:rsidRPr="00345442">
        <w:t>медицинских организациях</w:t>
      </w:r>
      <w:r w:rsidRPr="00345442">
        <w:t xml:space="preserve"> первичного звена, </w:t>
      </w:r>
      <w:proofErr w:type="spellStart"/>
      <w:r w:rsidRPr="00345442">
        <w:t>пропагандирование</w:t>
      </w:r>
      <w:proofErr w:type="spellEnd"/>
      <w:r w:rsidRPr="00345442">
        <w:t xml:space="preserve"> здорового образа жизни через СМИ</w:t>
      </w:r>
      <w:r w:rsidR="005B3A58" w:rsidRPr="00345442">
        <w:t xml:space="preserve">. Усилена работа по ведению </w:t>
      </w:r>
      <w:r w:rsidRPr="00345442">
        <w:t>Регистра больных сахарным диабетом</w:t>
      </w:r>
      <w:r w:rsidR="005B3A58" w:rsidRPr="00345442">
        <w:t>, прорабатывается вопрос организации</w:t>
      </w:r>
      <w:r w:rsidRPr="00345442">
        <w:t xml:space="preserve"> </w:t>
      </w:r>
      <w:r w:rsidRPr="00D9693E">
        <w:t xml:space="preserve">кабинетов </w:t>
      </w:r>
      <w:r w:rsidR="00AE4010" w:rsidRPr="00D9693E">
        <w:t>«</w:t>
      </w:r>
      <w:r w:rsidRPr="00D9693E">
        <w:t>Диабетической стопы</w:t>
      </w:r>
      <w:r w:rsidR="00AE4010" w:rsidRPr="00D9693E">
        <w:t>»</w:t>
      </w:r>
      <w:r w:rsidRPr="00D9693E">
        <w:t xml:space="preserve"> и </w:t>
      </w:r>
      <w:r w:rsidR="00AE4010" w:rsidRPr="00D9693E">
        <w:t>«</w:t>
      </w:r>
      <w:r w:rsidRPr="00D9693E">
        <w:t xml:space="preserve">Диабетической </w:t>
      </w:r>
      <w:proofErr w:type="spellStart"/>
      <w:r w:rsidRPr="00D9693E">
        <w:t>ретинопатии</w:t>
      </w:r>
      <w:proofErr w:type="spellEnd"/>
      <w:r w:rsidR="00AE4010" w:rsidRPr="00D9693E">
        <w:t>»</w:t>
      </w:r>
      <w:r w:rsidRPr="00D9693E">
        <w:t>.</w:t>
      </w:r>
    </w:p>
    <w:p w14:paraId="74065757" w14:textId="1199C105" w:rsidR="00C94341" w:rsidRDefault="00D77F4A" w:rsidP="00022E73">
      <w:pPr>
        <w:spacing w:after="0"/>
        <w:ind w:firstLine="708"/>
        <w:contextualSpacing/>
        <w:jc w:val="both"/>
      </w:pPr>
      <w:r w:rsidRPr="00D9693E">
        <w:t>В 202</w:t>
      </w:r>
      <w:r w:rsidR="004641DB">
        <w:t>4</w:t>
      </w:r>
      <w:r w:rsidRPr="00D9693E">
        <w:t xml:space="preserve"> году в рамках регионального проекта по борьбе с сахарным диабетом во все поликлинические отделения центральных районных больниц на территории муниципальных образований Кабардино-Балкарской Республики поставлены автоматические анализаторы </w:t>
      </w:r>
      <w:proofErr w:type="spellStart"/>
      <w:r w:rsidRPr="00D9693E">
        <w:t>гликированного</w:t>
      </w:r>
      <w:proofErr w:type="spellEnd"/>
      <w:r w:rsidRPr="00D9693E">
        <w:t xml:space="preserve"> гемоглобина (всего 10 шт.).</w:t>
      </w:r>
      <w:r w:rsidR="004641DB">
        <w:t xml:space="preserve"> В 2024 году 14276 взрослым пациентам</w:t>
      </w:r>
      <w:r w:rsidR="00C94341">
        <w:t xml:space="preserve"> и 406 детям, страдающим сахарным диабетом проведены исследования </w:t>
      </w:r>
      <w:proofErr w:type="spellStart"/>
      <w:r w:rsidR="00C94341" w:rsidRPr="00C94341">
        <w:t>гликированного</w:t>
      </w:r>
      <w:proofErr w:type="spellEnd"/>
      <w:r w:rsidR="00C94341" w:rsidRPr="00C94341">
        <w:t xml:space="preserve"> гемоглобина</w:t>
      </w:r>
      <w:r w:rsidR="00C94341">
        <w:t>.</w:t>
      </w:r>
    </w:p>
    <w:p w14:paraId="6286697E" w14:textId="4300C56F" w:rsidR="00D77F4A" w:rsidRDefault="00C94341" w:rsidP="00022E73">
      <w:pPr>
        <w:spacing w:after="0"/>
        <w:ind w:firstLine="708"/>
        <w:contextualSpacing/>
        <w:jc w:val="both"/>
      </w:pPr>
      <w:r>
        <w:t>Региональные эндокринологические центы на базе ГБУ</w:t>
      </w:r>
      <w:r w:rsidR="00D77F4A" w:rsidRPr="00D9693E">
        <w:t xml:space="preserve">З </w:t>
      </w:r>
      <w:r w:rsidR="004641DB">
        <w:t>РКБ</w:t>
      </w:r>
      <w:r w:rsidR="00D77F4A" w:rsidRPr="00D9693E">
        <w:t xml:space="preserve"> и </w:t>
      </w:r>
      <w:r w:rsidR="00793E7B" w:rsidRPr="00D9693E">
        <w:t xml:space="preserve">ГАУЗ РЦ ВМТ </w:t>
      </w:r>
      <w:r w:rsidR="00D77F4A" w:rsidRPr="00345442">
        <w:t>о</w:t>
      </w:r>
      <w:r w:rsidR="009C7738" w:rsidRPr="00345442">
        <w:t>снащен</w:t>
      </w:r>
      <w:r>
        <w:t xml:space="preserve">ы </w:t>
      </w:r>
      <w:r w:rsidR="009C7738" w:rsidRPr="00345442">
        <w:t>лазерны</w:t>
      </w:r>
      <w:r>
        <w:t>ми</w:t>
      </w:r>
      <w:r w:rsidR="009C7738" w:rsidRPr="00345442">
        <w:t xml:space="preserve"> операционны</w:t>
      </w:r>
      <w:r>
        <w:t>ми.</w:t>
      </w:r>
    </w:p>
    <w:p w14:paraId="7CF7D908" w14:textId="77777777" w:rsidR="006D1922" w:rsidRDefault="006D1922" w:rsidP="00022E73">
      <w:pPr>
        <w:spacing w:after="0"/>
        <w:ind w:firstLine="708"/>
        <w:contextualSpacing/>
        <w:jc w:val="both"/>
        <w:rPr>
          <w:i/>
          <w:iCs/>
        </w:rPr>
      </w:pPr>
    </w:p>
    <w:p w14:paraId="4B7B1DD9" w14:textId="77777777" w:rsidR="006E346E" w:rsidRDefault="006E346E" w:rsidP="00022E73">
      <w:pPr>
        <w:spacing w:after="0"/>
        <w:ind w:firstLine="708"/>
        <w:contextualSpacing/>
        <w:jc w:val="both"/>
        <w:rPr>
          <w:i/>
          <w:iCs/>
        </w:rPr>
      </w:pPr>
    </w:p>
    <w:p w14:paraId="4D34E379" w14:textId="77777777" w:rsidR="006E346E" w:rsidRDefault="006E346E" w:rsidP="00022E73">
      <w:pPr>
        <w:spacing w:after="0"/>
        <w:ind w:firstLine="708"/>
        <w:contextualSpacing/>
        <w:jc w:val="both"/>
        <w:rPr>
          <w:i/>
          <w:iCs/>
        </w:rPr>
      </w:pPr>
    </w:p>
    <w:p w14:paraId="58DAF9F7" w14:textId="0FA30B5E" w:rsidR="00C94341" w:rsidRPr="00C94341" w:rsidRDefault="00C94341" w:rsidP="007B6FC3">
      <w:pPr>
        <w:spacing w:after="0"/>
        <w:ind w:firstLine="708"/>
        <w:contextualSpacing/>
        <w:jc w:val="center"/>
        <w:rPr>
          <w:i/>
          <w:iCs/>
        </w:rPr>
      </w:pPr>
      <w:r w:rsidRPr="00C94341">
        <w:rPr>
          <w:i/>
          <w:iCs/>
        </w:rPr>
        <w:t>Заболеваемость злокачественными новообразованиями</w:t>
      </w:r>
    </w:p>
    <w:p w14:paraId="1A7E1077" w14:textId="360BDA4A" w:rsidR="005E6B26" w:rsidRPr="00345442" w:rsidRDefault="005E6B26" w:rsidP="00FE199F">
      <w:pPr>
        <w:spacing w:after="0"/>
        <w:ind w:firstLine="709"/>
        <w:jc w:val="both"/>
        <w:rPr>
          <w:color w:val="000000"/>
          <w:shd w:val="clear" w:color="auto" w:fill="FFFFFF"/>
          <w:lang w:eastAsia="en-US"/>
        </w:rPr>
      </w:pPr>
      <w:r w:rsidRPr="00345442">
        <w:rPr>
          <w:rFonts w:eastAsia="Calibri"/>
          <w:color w:val="000000"/>
          <w:shd w:val="clear" w:color="auto" w:fill="FFFFFF"/>
          <w:lang w:eastAsia="en-US"/>
        </w:rPr>
        <w:t>В Кабардино-Балкарской Республике в 202</w:t>
      </w:r>
      <w:r w:rsidR="00EA332C" w:rsidRPr="00EA332C">
        <w:rPr>
          <w:rFonts w:eastAsia="Calibri"/>
          <w:color w:val="000000"/>
          <w:shd w:val="clear" w:color="auto" w:fill="FFFFFF"/>
          <w:lang w:eastAsia="en-US"/>
        </w:rPr>
        <w:t>4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 xml:space="preserve"> году </w:t>
      </w:r>
      <w:r w:rsidRPr="00345442">
        <w:rPr>
          <w:color w:val="000000"/>
          <w:shd w:val="clear" w:color="auto" w:fill="FFFFFF"/>
          <w:lang w:eastAsia="en-US"/>
        </w:rPr>
        <w:t xml:space="preserve">впервые в жизни </w:t>
      </w:r>
      <w:r w:rsidR="00835165" w:rsidRPr="00345442">
        <w:rPr>
          <w:color w:val="000000"/>
          <w:shd w:val="clear" w:color="auto" w:fill="FFFFFF"/>
          <w:lang w:eastAsia="en-US"/>
        </w:rPr>
        <w:t>установлено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 xml:space="preserve"> 2</w:t>
      </w:r>
      <w:r w:rsidR="00EA332C" w:rsidRPr="00EA332C">
        <w:rPr>
          <w:rFonts w:eastAsia="Calibri"/>
          <w:color w:val="000000"/>
          <w:shd w:val="clear" w:color="auto" w:fill="FFFFFF"/>
          <w:lang w:eastAsia="en-US"/>
        </w:rPr>
        <w:t>570</w:t>
      </w:r>
      <w:r w:rsidR="00814665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color w:val="000000"/>
          <w:shd w:val="clear" w:color="auto" w:fill="FFFFFF"/>
          <w:lang w:eastAsia="en-US"/>
        </w:rPr>
        <w:t>случаев злокачественных новообразований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color w:val="000000"/>
          <w:shd w:val="clear" w:color="auto" w:fill="FFFFFF"/>
          <w:lang w:eastAsia="en-US"/>
        </w:rPr>
        <w:t xml:space="preserve">(в том числе </w:t>
      </w:r>
      <w:r w:rsidR="00835165" w:rsidRPr="00345442">
        <w:rPr>
          <w:color w:val="000000"/>
          <w:shd w:val="clear" w:color="auto" w:fill="FFFFFF"/>
          <w:lang w:eastAsia="en-US"/>
        </w:rPr>
        <w:t xml:space="preserve">у </w:t>
      </w:r>
      <w:r w:rsidR="00EA332C" w:rsidRPr="00EA332C">
        <w:rPr>
          <w:rFonts w:eastAsia="Calibri"/>
          <w:color w:val="000000"/>
          <w:shd w:val="clear" w:color="auto" w:fill="FFFFFF"/>
          <w:lang w:eastAsia="en-US"/>
        </w:rPr>
        <w:t>1130</w:t>
      </w:r>
      <w:r w:rsidRPr="00345442">
        <w:rPr>
          <w:color w:val="000000"/>
          <w:shd w:val="clear" w:color="auto" w:fill="FFFFFF"/>
          <w:lang w:eastAsia="en-US"/>
        </w:rPr>
        <w:t xml:space="preserve"> пациентов мужского и 14</w:t>
      </w:r>
      <w:r w:rsidR="00EA332C" w:rsidRPr="00EA332C">
        <w:rPr>
          <w:color w:val="000000"/>
          <w:shd w:val="clear" w:color="auto" w:fill="FFFFFF"/>
          <w:lang w:eastAsia="en-US"/>
        </w:rPr>
        <w:t>69</w:t>
      </w:r>
      <w:r w:rsidRPr="00345442">
        <w:rPr>
          <w:color w:val="000000"/>
          <w:shd w:val="clear" w:color="auto" w:fill="FFFFFF"/>
          <w:lang w:eastAsia="en-US"/>
        </w:rPr>
        <w:t xml:space="preserve"> женского пола соответственно).</w:t>
      </w:r>
      <w:r w:rsidR="00A74242">
        <w:rPr>
          <w:color w:val="000000"/>
          <w:shd w:val="clear" w:color="auto" w:fill="FFFFFF"/>
          <w:lang w:eastAsia="en-US"/>
        </w:rPr>
        <w:t xml:space="preserve"> </w:t>
      </w:r>
      <w:r w:rsidRPr="00345442">
        <w:rPr>
          <w:color w:val="000000"/>
          <w:shd w:val="clear" w:color="auto" w:fill="FFFFFF"/>
          <w:lang w:eastAsia="en-US"/>
        </w:rPr>
        <w:t>Прирост</w:t>
      </w:r>
      <w:r w:rsidR="00A74242">
        <w:rPr>
          <w:color w:val="000000"/>
          <w:shd w:val="clear" w:color="auto" w:fill="FFFFFF"/>
          <w:lang w:eastAsia="en-US"/>
        </w:rPr>
        <w:t xml:space="preserve"> </w:t>
      </w:r>
      <w:r w:rsidRPr="00345442">
        <w:rPr>
          <w:color w:val="000000"/>
          <w:shd w:val="clear" w:color="auto" w:fill="FFFFFF"/>
          <w:lang w:eastAsia="en-US"/>
        </w:rPr>
        <w:t xml:space="preserve">числа пациентов составил </w:t>
      </w:r>
      <w:r w:rsidR="00802A57">
        <w:rPr>
          <w:color w:val="000000"/>
          <w:shd w:val="clear" w:color="auto" w:fill="FFFFFF"/>
          <w:lang w:eastAsia="en-US"/>
        </w:rPr>
        <w:t>0,2</w:t>
      </w:r>
      <w:r w:rsidRPr="00345442">
        <w:rPr>
          <w:color w:val="000000"/>
          <w:shd w:val="clear" w:color="auto" w:fill="FFFFFF"/>
          <w:lang w:eastAsia="en-US"/>
        </w:rPr>
        <w:t xml:space="preserve">%. </w:t>
      </w:r>
    </w:p>
    <w:p w14:paraId="4D92D9E8" w14:textId="575358E1" w:rsidR="005E6B26" w:rsidRPr="00345442" w:rsidRDefault="005E6B26" w:rsidP="00FE199F">
      <w:pPr>
        <w:spacing w:after="0"/>
        <w:ind w:firstLine="709"/>
        <w:jc w:val="both"/>
        <w:rPr>
          <w:lang w:eastAsia="en-US"/>
        </w:rPr>
      </w:pPr>
      <w:r w:rsidRPr="00345442">
        <w:rPr>
          <w:color w:val="000000"/>
          <w:shd w:val="clear" w:color="auto" w:fill="FFFFFF"/>
          <w:lang w:eastAsia="en-US"/>
        </w:rPr>
        <w:t>В</w:t>
      </w:r>
      <w:r w:rsidRPr="00345442">
        <w:rPr>
          <w:lang w:eastAsia="en-US"/>
        </w:rPr>
        <w:t xml:space="preserve"> 202</w:t>
      </w:r>
      <w:r w:rsidR="00337A95">
        <w:rPr>
          <w:lang w:eastAsia="en-US"/>
        </w:rPr>
        <w:t>3</w:t>
      </w:r>
      <w:r w:rsidRPr="00345442">
        <w:rPr>
          <w:lang w:eastAsia="en-US"/>
        </w:rPr>
        <w:t xml:space="preserve"> году было зарегистрировано </w:t>
      </w:r>
      <w:r w:rsidR="00337A95">
        <w:rPr>
          <w:lang w:eastAsia="en-US"/>
        </w:rPr>
        <w:t>2576</w:t>
      </w:r>
      <w:r w:rsidRPr="00345442">
        <w:rPr>
          <w:lang w:eastAsia="en-US"/>
        </w:rPr>
        <w:t xml:space="preserve"> случаев с впервые </w:t>
      </w:r>
      <w:r w:rsidR="00C5457D" w:rsidRPr="00345442">
        <w:rPr>
          <w:lang w:eastAsia="en-US"/>
        </w:rPr>
        <w:br/>
      </w:r>
      <w:r w:rsidRPr="00345442">
        <w:rPr>
          <w:lang w:eastAsia="en-US"/>
        </w:rPr>
        <w:t xml:space="preserve">в жизни установленным диагнозом злокачественного новообразования: </w:t>
      </w:r>
      <w:r w:rsidR="00337A95">
        <w:rPr>
          <w:lang w:eastAsia="en-US"/>
        </w:rPr>
        <w:t>1121</w:t>
      </w:r>
      <w:r w:rsidRPr="00345442">
        <w:rPr>
          <w:lang w:eastAsia="en-US"/>
        </w:rPr>
        <w:t xml:space="preserve"> случа</w:t>
      </w:r>
      <w:r w:rsidR="00337A95">
        <w:rPr>
          <w:lang w:eastAsia="en-US"/>
        </w:rPr>
        <w:t>й</w:t>
      </w:r>
      <w:r w:rsidRPr="00345442">
        <w:rPr>
          <w:lang w:eastAsia="en-US"/>
        </w:rPr>
        <w:t xml:space="preserve"> у мужчин, </w:t>
      </w:r>
      <w:r w:rsidR="00337A95">
        <w:rPr>
          <w:lang w:eastAsia="en-US"/>
        </w:rPr>
        <w:t>1455</w:t>
      </w:r>
      <w:r w:rsidRPr="00345442">
        <w:rPr>
          <w:lang w:eastAsia="en-US"/>
        </w:rPr>
        <w:t xml:space="preserve"> – у женщин</w:t>
      </w:r>
      <w:r w:rsidR="00337A95">
        <w:rPr>
          <w:lang w:eastAsia="en-US"/>
        </w:rPr>
        <w:t>.</w:t>
      </w:r>
      <w:r w:rsidRPr="00345442">
        <w:rPr>
          <w:lang w:eastAsia="en-US"/>
        </w:rPr>
        <w:t xml:space="preserve"> </w:t>
      </w:r>
    </w:p>
    <w:p w14:paraId="59C7CCE5" w14:textId="41E49F77" w:rsidR="00887C0B" w:rsidRPr="00345442" w:rsidRDefault="00AE4010" w:rsidP="00FE199F">
      <w:pPr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>«</w:t>
      </w:r>
      <w:r w:rsidR="00AF70BE">
        <w:rPr>
          <w:lang w:eastAsia="en-US"/>
        </w:rPr>
        <w:t>Грубый</w:t>
      </w:r>
      <w:r>
        <w:rPr>
          <w:lang w:eastAsia="en-US"/>
        </w:rPr>
        <w:t>»</w:t>
      </w:r>
      <w:r w:rsidR="00AF70BE">
        <w:rPr>
          <w:lang w:eastAsia="en-US"/>
        </w:rPr>
        <w:t xml:space="preserve"> показатель заболеваемости злокачественными заболеваниями в Кабардино-Балкарской Республике составил в 2024 году 287,4 на 100 тыс. населения (в 2023 году – 295,0, в 2022 году – 282,6,), что значительно ниже среднероссийского показателя (по Российской Федерации: в 2023 году - 458,7, в 2022 году – 425,9). </w:t>
      </w:r>
      <w:r w:rsidR="00963D8F">
        <w:rPr>
          <w:lang w:eastAsia="en-US"/>
        </w:rPr>
        <w:t>П</w:t>
      </w:r>
      <w:r w:rsidR="00AF70BE">
        <w:rPr>
          <w:lang w:eastAsia="en-US"/>
        </w:rPr>
        <w:t>оказател</w:t>
      </w:r>
      <w:r w:rsidR="00963D8F">
        <w:rPr>
          <w:lang w:eastAsia="en-US"/>
        </w:rPr>
        <w:t>ь</w:t>
      </w:r>
      <w:r w:rsidR="00AF70BE">
        <w:rPr>
          <w:lang w:eastAsia="en-US"/>
        </w:rPr>
        <w:t xml:space="preserve"> заболеваемости по КБР в сравнении с 202</w:t>
      </w:r>
      <w:r w:rsidR="00FE199F">
        <w:rPr>
          <w:lang w:eastAsia="en-US"/>
        </w:rPr>
        <w:t>3</w:t>
      </w:r>
      <w:r w:rsidR="00AF70BE">
        <w:rPr>
          <w:lang w:eastAsia="en-US"/>
        </w:rPr>
        <w:t xml:space="preserve"> годом </w:t>
      </w:r>
      <w:r w:rsidR="00FE199F">
        <w:rPr>
          <w:lang w:eastAsia="en-US"/>
        </w:rPr>
        <w:t>снизился на 2,6</w:t>
      </w:r>
      <w:r w:rsidR="00AF70BE">
        <w:rPr>
          <w:lang w:eastAsia="en-US"/>
        </w:rPr>
        <w:t>%.</w:t>
      </w:r>
    </w:p>
    <w:p w14:paraId="091BC8A2" w14:textId="77777777" w:rsidR="006D1922" w:rsidRDefault="006D1922" w:rsidP="005E6B26">
      <w:pPr>
        <w:spacing w:after="0"/>
        <w:jc w:val="center"/>
        <w:rPr>
          <w:bCs/>
          <w:i/>
          <w:iCs/>
          <w:lang w:eastAsia="en-US"/>
        </w:rPr>
      </w:pPr>
    </w:p>
    <w:p w14:paraId="68C95587" w14:textId="4B4DF779" w:rsidR="005E6B26" w:rsidRPr="006E346E" w:rsidRDefault="005E6B26" w:rsidP="005E6B26">
      <w:pPr>
        <w:spacing w:after="0"/>
        <w:jc w:val="center"/>
        <w:rPr>
          <w:bCs/>
          <w:i/>
          <w:iCs/>
          <w:color w:val="000000"/>
        </w:rPr>
      </w:pPr>
      <w:r w:rsidRPr="00FE199F">
        <w:rPr>
          <w:bCs/>
          <w:i/>
          <w:iCs/>
          <w:lang w:eastAsia="en-US"/>
        </w:rPr>
        <w:t>У</w:t>
      </w:r>
      <w:r w:rsidRPr="00FE199F">
        <w:rPr>
          <w:bCs/>
          <w:i/>
          <w:iCs/>
          <w:color w:val="000000"/>
        </w:rPr>
        <w:t xml:space="preserve">ровень заболеваемости </w:t>
      </w:r>
      <w:proofErr w:type="gramStart"/>
      <w:r w:rsidRPr="00FE199F">
        <w:rPr>
          <w:bCs/>
          <w:i/>
          <w:iCs/>
          <w:color w:val="000000"/>
        </w:rPr>
        <w:t>злокачественными</w:t>
      </w:r>
      <w:proofErr w:type="gramEnd"/>
      <w:r w:rsidRPr="00FE199F">
        <w:rPr>
          <w:bCs/>
          <w:i/>
          <w:iCs/>
          <w:color w:val="000000"/>
        </w:rPr>
        <w:t xml:space="preserve"> </w:t>
      </w:r>
    </w:p>
    <w:p w14:paraId="352D8332" w14:textId="2C043AE2" w:rsidR="005E6B26" w:rsidRPr="006E346E" w:rsidRDefault="00B1489F" w:rsidP="002A62DA">
      <w:pPr>
        <w:spacing w:after="0"/>
        <w:jc w:val="center"/>
        <w:rPr>
          <w:bCs/>
          <w:i/>
          <w:iCs/>
          <w:color w:val="000000"/>
        </w:rPr>
      </w:pPr>
      <w:r w:rsidRPr="006E346E">
        <w:rPr>
          <w:bCs/>
          <w:i/>
          <w:iCs/>
          <w:color w:val="000000"/>
        </w:rPr>
        <w:t>н</w:t>
      </w:r>
      <w:r w:rsidR="005E6B26" w:rsidRPr="006E346E">
        <w:rPr>
          <w:bCs/>
          <w:i/>
          <w:iCs/>
          <w:color w:val="000000"/>
        </w:rPr>
        <w:t>овообразованиями</w:t>
      </w:r>
    </w:p>
    <w:p w14:paraId="7FA15454" w14:textId="3CA8F3B1" w:rsidR="0056427E" w:rsidRPr="006E346E" w:rsidRDefault="0056427E" w:rsidP="0056427E">
      <w:pPr>
        <w:spacing w:after="0"/>
        <w:ind w:left="7079" w:firstLine="1"/>
        <w:jc w:val="right"/>
        <w:rPr>
          <w:bCs/>
        </w:rPr>
      </w:pPr>
      <w:r w:rsidRPr="006E346E">
        <w:rPr>
          <w:bCs/>
        </w:rPr>
        <w:t>Таблица № 3</w:t>
      </w:r>
    </w:p>
    <w:p w14:paraId="01078A67" w14:textId="77777777" w:rsidR="006E346E" w:rsidRPr="00345442" w:rsidRDefault="006E346E" w:rsidP="0056427E">
      <w:pPr>
        <w:spacing w:after="0"/>
        <w:ind w:left="7079" w:firstLine="1"/>
        <w:jc w:val="right"/>
        <w:rPr>
          <w:bCs/>
          <w:sz w:val="24"/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992"/>
        <w:gridCol w:w="992"/>
        <w:gridCol w:w="1418"/>
      </w:tblGrid>
      <w:tr w:rsidR="005E6B26" w:rsidRPr="00345442" w14:paraId="21EA5855" w14:textId="77777777" w:rsidTr="00140F6C">
        <w:trPr>
          <w:cantSplit/>
          <w:trHeight w:val="1202"/>
        </w:trPr>
        <w:tc>
          <w:tcPr>
            <w:tcW w:w="4962" w:type="dxa"/>
            <w:vMerge w:val="restart"/>
          </w:tcPr>
          <w:p w14:paraId="2E0EE3D7" w14:textId="77777777" w:rsidR="005E6B26" w:rsidRPr="00345442" w:rsidRDefault="005E6B26" w:rsidP="005E6B26">
            <w:pPr>
              <w:spacing w:after="0"/>
              <w:ind w:firstLine="709"/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Наименование</w:t>
            </w:r>
          </w:p>
          <w:p w14:paraId="0C477E4F" w14:textId="77777777" w:rsidR="005E6B26" w:rsidRPr="00345442" w:rsidRDefault="005E6B26" w:rsidP="005E6B26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118" w:type="dxa"/>
            <w:gridSpan w:val="3"/>
          </w:tcPr>
          <w:p w14:paraId="2DC54FF4" w14:textId="0992EC79" w:rsidR="005E6B26" w:rsidRPr="00345442" w:rsidRDefault="00AE4010" w:rsidP="002A62DA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5E6B26" w:rsidRPr="00345442">
              <w:rPr>
                <w:sz w:val="24"/>
                <w:szCs w:val="24"/>
                <w:lang w:eastAsia="en-US"/>
              </w:rPr>
              <w:t>Грубый</w:t>
            </w:r>
            <w:r>
              <w:rPr>
                <w:sz w:val="24"/>
                <w:szCs w:val="24"/>
                <w:lang w:eastAsia="en-US"/>
              </w:rPr>
              <w:t>»</w:t>
            </w:r>
            <w:r w:rsidR="005E6B26" w:rsidRPr="00345442">
              <w:rPr>
                <w:sz w:val="24"/>
                <w:szCs w:val="24"/>
                <w:lang w:eastAsia="en-US"/>
              </w:rPr>
              <w:t xml:space="preserve"> п</w:t>
            </w:r>
            <w:r w:rsidR="005E6B26" w:rsidRPr="00345442">
              <w:rPr>
                <w:color w:val="000000"/>
                <w:sz w:val="24"/>
                <w:szCs w:val="24"/>
              </w:rPr>
              <w:t>оказатель заболеваемости злокачественными новообразованиями</w:t>
            </w:r>
          </w:p>
          <w:p w14:paraId="05990069" w14:textId="77777777" w:rsidR="005E6B26" w:rsidRPr="00345442" w:rsidRDefault="005E6B26" w:rsidP="002A62DA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(на 100 тыс. населения)</w:t>
            </w:r>
          </w:p>
        </w:tc>
        <w:tc>
          <w:tcPr>
            <w:tcW w:w="1418" w:type="dxa"/>
            <w:vMerge w:val="restart"/>
          </w:tcPr>
          <w:p w14:paraId="08DD03E0" w14:textId="4828B35A" w:rsidR="005E6B26" w:rsidRPr="00345442" w:rsidRDefault="005E6B26" w:rsidP="00140F6C">
            <w:pPr>
              <w:spacing w:after="160" w:line="259" w:lineRule="auto"/>
              <w:rPr>
                <w:sz w:val="24"/>
                <w:szCs w:val="24"/>
                <w:lang w:eastAsia="en-US"/>
              </w:rPr>
            </w:pPr>
            <w:r w:rsidRPr="00345442">
              <w:rPr>
                <w:sz w:val="24"/>
                <w:szCs w:val="24"/>
                <w:lang w:eastAsia="en-US"/>
              </w:rPr>
              <w:t>Пр</w:t>
            </w:r>
            <w:r w:rsidR="002A62DA" w:rsidRPr="00345442">
              <w:rPr>
                <w:sz w:val="24"/>
                <w:szCs w:val="24"/>
                <w:lang w:eastAsia="en-US"/>
              </w:rPr>
              <w:t>и</w:t>
            </w:r>
            <w:r w:rsidRPr="00345442">
              <w:rPr>
                <w:sz w:val="24"/>
                <w:szCs w:val="24"/>
                <w:lang w:eastAsia="en-US"/>
              </w:rPr>
              <w:t>быль/</w:t>
            </w:r>
            <w:r w:rsidR="00140F6C">
              <w:rPr>
                <w:sz w:val="24"/>
                <w:szCs w:val="24"/>
                <w:lang w:eastAsia="en-US"/>
              </w:rPr>
              <w:br/>
            </w:r>
            <w:r w:rsidRPr="00345442">
              <w:rPr>
                <w:sz w:val="24"/>
                <w:szCs w:val="24"/>
                <w:lang w:eastAsia="en-US"/>
              </w:rPr>
              <w:t>убыль, (%)</w:t>
            </w:r>
          </w:p>
        </w:tc>
      </w:tr>
      <w:tr w:rsidR="00DC70A7" w:rsidRPr="00345442" w14:paraId="3DC9D947" w14:textId="77777777" w:rsidTr="00140F6C">
        <w:trPr>
          <w:cantSplit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14:paraId="364B71F2" w14:textId="77777777" w:rsidR="00DC70A7" w:rsidRPr="00345442" w:rsidRDefault="00DC70A7" w:rsidP="005E6B26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5F2C2E" w14:textId="0FA0A9C7" w:rsidR="00DC70A7" w:rsidRPr="00DC70A7" w:rsidRDefault="00DC70A7" w:rsidP="005E6B26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DC70A7">
              <w:rPr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2E9D53" w14:textId="42CE5308" w:rsidR="00DC70A7" w:rsidRPr="00DC70A7" w:rsidRDefault="00DC70A7" w:rsidP="005E6B26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DC70A7">
              <w:rPr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567755" w14:textId="385AC32E" w:rsidR="00DC70A7" w:rsidRPr="00DC70A7" w:rsidRDefault="00DC70A7" w:rsidP="005E6B26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DC70A7">
              <w:rPr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C2CCD39" w14:textId="77777777" w:rsidR="00DC70A7" w:rsidRPr="00DC70A7" w:rsidRDefault="00DC70A7" w:rsidP="005E6B26">
            <w:pPr>
              <w:spacing w:line="259" w:lineRule="auto"/>
              <w:ind w:lef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A238F" w:rsidRPr="00345442" w14:paraId="32600D46" w14:textId="77777777" w:rsidTr="00140F6C">
        <w:trPr>
          <w:cantSplit/>
        </w:trPr>
        <w:tc>
          <w:tcPr>
            <w:tcW w:w="4962" w:type="dxa"/>
            <w:tcBorders>
              <w:top w:val="single" w:sz="4" w:space="0" w:color="auto"/>
            </w:tcBorders>
          </w:tcPr>
          <w:p w14:paraId="5BAA4807" w14:textId="1C6FC90B" w:rsidR="004A238F" w:rsidRPr="00345442" w:rsidRDefault="004A238F" w:rsidP="004A238F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Городской округ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45442">
              <w:rPr>
                <w:color w:val="000000"/>
                <w:sz w:val="24"/>
                <w:szCs w:val="24"/>
              </w:rPr>
              <w:t>Баксан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9A13C7" w14:textId="73537693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F58DF6" w14:textId="5C0C39D2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188,1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53F9F2" w14:textId="60B1F269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240,7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A8A21C" w14:textId="447D3765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+2</w:t>
            </w:r>
            <w:r w:rsidR="00FE199F">
              <w:rPr>
                <w:color w:val="000000"/>
                <w:sz w:val="24"/>
                <w:szCs w:val="24"/>
              </w:rPr>
              <w:t>8</w:t>
            </w:r>
            <w:r w:rsidRPr="004A238F">
              <w:rPr>
                <w:color w:val="000000"/>
                <w:sz w:val="24"/>
                <w:szCs w:val="24"/>
              </w:rPr>
              <w:t>,</w:t>
            </w:r>
            <w:r w:rsidR="00FE199F">
              <w:rPr>
                <w:color w:val="000000"/>
                <w:sz w:val="24"/>
                <w:szCs w:val="24"/>
              </w:rPr>
              <w:t>0</w:t>
            </w:r>
          </w:p>
        </w:tc>
      </w:tr>
      <w:tr w:rsidR="004A238F" w:rsidRPr="00345442" w14:paraId="1C818275" w14:textId="77777777" w:rsidTr="00140F6C">
        <w:trPr>
          <w:cantSplit/>
        </w:trPr>
        <w:tc>
          <w:tcPr>
            <w:tcW w:w="4962" w:type="dxa"/>
          </w:tcPr>
          <w:p w14:paraId="29EA0F12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45442">
              <w:rPr>
                <w:color w:val="000000"/>
                <w:sz w:val="24"/>
                <w:szCs w:val="24"/>
              </w:rPr>
              <w:t>Баксанский</w:t>
            </w:r>
            <w:proofErr w:type="spellEnd"/>
            <w:r w:rsidRPr="0034544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</w:tcPr>
          <w:p w14:paraId="1350FACF" w14:textId="1A0E3645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286,9</w:t>
            </w:r>
          </w:p>
        </w:tc>
        <w:tc>
          <w:tcPr>
            <w:tcW w:w="992" w:type="dxa"/>
          </w:tcPr>
          <w:p w14:paraId="24B2A5CD" w14:textId="1F6C5B58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301,6</w:t>
            </w:r>
          </w:p>
        </w:tc>
        <w:tc>
          <w:tcPr>
            <w:tcW w:w="992" w:type="dxa"/>
          </w:tcPr>
          <w:p w14:paraId="748F71B3" w14:textId="5FE93E00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1418" w:type="dxa"/>
          </w:tcPr>
          <w:p w14:paraId="3E09E420" w14:textId="5A43493C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+</w:t>
            </w:r>
            <w:r w:rsidR="004B4A49">
              <w:rPr>
                <w:color w:val="000000"/>
                <w:sz w:val="24"/>
                <w:szCs w:val="24"/>
              </w:rPr>
              <w:t>14,3</w:t>
            </w:r>
          </w:p>
        </w:tc>
      </w:tr>
      <w:tr w:rsidR="004A238F" w:rsidRPr="00345442" w14:paraId="47B5A767" w14:textId="77777777" w:rsidTr="00140F6C">
        <w:trPr>
          <w:cantSplit/>
        </w:trPr>
        <w:tc>
          <w:tcPr>
            <w:tcW w:w="4962" w:type="dxa"/>
          </w:tcPr>
          <w:p w14:paraId="2F768C62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45442">
              <w:rPr>
                <w:color w:val="000000"/>
                <w:sz w:val="24"/>
                <w:szCs w:val="24"/>
              </w:rPr>
              <w:t>Зольский</w:t>
            </w:r>
            <w:proofErr w:type="spellEnd"/>
            <w:r w:rsidRPr="0034544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</w:tcPr>
          <w:p w14:paraId="71F4692F" w14:textId="19255C97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203,2</w:t>
            </w:r>
          </w:p>
        </w:tc>
        <w:tc>
          <w:tcPr>
            <w:tcW w:w="992" w:type="dxa"/>
          </w:tcPr>
          <w:p w14:paraId="48742B42" w14:textId="2F5D0F62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199,3</w:t>
            </w:r>
          </w:p>
        </w:tc>
        <w:tc>
          <w:tcPr>
            <w:tcW w:w="992" w:type="dxa"/>
          </w:tcPr>
          <w:p w14:paraId="2BAC4E22" w14:textId="202AE621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212,6</w:t>
            </w:r>
          </w:p>
        </w:tc>
        <w:tc>
          <w:tcPr>
            <w:tcW w:w="1418" w:type="dxa"/>
          </w:tcPr>
          <w:p w14:paraId="0C3E28F3" w14:textId="4C301B8F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+</w:t>
            </w:r>
            <w:r w:rsidR="004B4A49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4A238F" w:rsidRPr="00345442" w14:paraId="404A8B7E" w14:textId="77777777" w:rsidTr="00140F6C">
        <w:trPr>
          <w:cantSplit/>
        </w:trPr>
        <w:tc>
          <w:tcPr>
            <w:tcW w:w="4962" w:type="dxa"/>
          </w:tcPr>
          <w:p w14:paraId="1EE3EBF1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45442">
              <w:rPr>
                <w:color w:val="000000"/>
                <w:sz w:val="24"/>
                <w:szCs w:val="24"/>
              </w:rPr>
              <w:t>Лескенский</w:t>
            </w:r>
            <w:proofErr w:type="spellEnd"/>
            <w:r w:rsidRPr="00345442">
              <w:rPr>
                <w:sz w:val="24"/>
                <w:szCs w:val="24"/>
              </w:rPr>
              <w:t xml:space="preserve"> </w:t>
            </w:r>
            <w:r w:rsidRPr="00345442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</w:tcPr>
          <w:p w14:paraId="28DF4801" w14:textId="3E3CF9D9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992" w:type="dxa"/>
          </w:tcPr>
          <w:p w14:paraId="18DA24D5" w14:textId="5D6A34C1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992" w:type="dxa"/>
          </w:tcPr>
          <w:p w14:paraId="03C3CA63" w14:textId="38F86C19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182,9</w:t>
            </w:r>
          </w:p>
        </w:tc>
        <w:tc>
          <w:tcPr>
            <w:tcW w:w="1418" w:type="dxa"/>
          </w:tcPr>
          <w:p w14:paraId="0937E4A0" w14:textId="04BEBA1D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-</w:t>
            </w:r>
            <w:r w:rsidR="004B4A4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4A238F" w:rsidRPr="00345442" w14:paraId="001BE4D4" w14:textId="77777777" w:rsidTr="00140F6C">
        <w:trPr>
          <w:cantSplit/>
        </w:trPr>
        <w:tc>
          <w:tcPr>
            <w:tcW w:w="4962" w:type="dxa"/>
          </w:tcPr>
          <w:p w14:paraId="06D6318D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Майский муниципальный район</w:t>
            </w:r>
          </w:p>
        </w:tc>
        <w:tc>
          <w:tcPr>
            <w:tcW w:w="1134" w:type="dxa"/>
          </w:tcPr>
          <w:p w14:paraId="62379A5B" w14:textId="2716D05C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342,6</w:t>
            </w:r>
          </w:p>
        </w:tc>
        <w:tc>
          <w:tcPr>
            <w:tcW w:w="992" w:type="dxa"/>
          </w:tcPr>
          <w:p w14:paraId="0A296E60" w14:textId="1CDA6C45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376,3</w:t>
            </w:r>
          </w:p>
        </w:tc>
        <w:tc>
          <w:tcPr>
            <w:tcW w:w="992" w:type="dxa"/>
          </w:tcPr>
          <w:p w14:paraId="727C2021" w14:textId="5CAFA33A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18" w:type="dxa"/>
          </w:tcPr>
          <w:p w14:paraId="1EE9883A" w14:textId="2C3BFE0B" w:rsidR="004A238F" w:rsidRPr="004A238F" w:rsidRDefault="004B4A49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-5,6</w:t>
            </w:r>
          </w:p>
        </w:tc>
      </w:tr>
      <w:tr w:rsidR="004A238F" w:rsidRPr="00345442" w14:paraId="58F71AE4" w14:textId="77777777" w:rsidTr="00140F6C">
        <w:trPr>
          <w:cantSplit/>
        </w:trPr>
        <w:tc>
          <w:tcPr>
            <w:tcW w:w="4962" w:type="dxa"/>
          </w:tcPr>
          <w:p w14:paraId="49263EA1" w14:textId="7AC66D45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Городской округ Прохладный</w:t>
            </w:r>
          </w:p>
        </w:tc>
        <w:tc>
          <w:tcPr>
            <w:tcW w:w="1134" w:type="dxa"/>
          </w:tcPr>
          <w:p w14:paraId="5B3D875F" w14:textId="02C290DF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330,4</w:t>
            </w:r>
          </w:p>
        </w:tc>
        <w:tc>
          <w:tcPr>
            <w:tcW w:w="992" w:type="dxa"/>
          </w:tcPr>
          <w:p w14:paraId="627F2A6A" w14:textId="0FFA9F06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992" w:type="dxa"/>
          </w:tcPr>
          <w:p w14:paraId="438B1BB8" w14:textId="26BFF8AC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223,7</w:t>
            </w:r>
          </w:p>
        </w:tc>
        <w:tc>
          <w:tcPr>
            <w:tcW w:w="1418" w:type="dxa"/>
          </w:tcPr>
          <w:p w14:paraId="4AB33B4F" w14:textId="033F09E3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-32</w:t>
            </w:r>
            <w:r w:rsidR="004B4A49">
              <w:rPr>
                <w:color w:val="000000"/>
                <w:sz w:val="24"/>
                <w:szCs w:val="24"/>
              </w:rPr>
              <w:t>,4</w:t>
            </w:r>
          </w:p>
        </w:tc>
      </w:tr>
      <w:tr w:rsidR="004A238F" w:rsidRPr="00345442" w14:paraId="3140B326" w14:textId="77777777" w:rsidTr="00140F6C">
        <w:trPr>
          <w:cantSplit/>
        </w:trPr>
        <w:tc>
          <w:tcPr>
            <w:tcW w:w="4962" w:type="dxa"/>
          </w:tcPr>
          <w:p w14:paraId="1ACF8AD3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Прохладненский муниципальный район</w:t>
            </w:r>
          </w:p>
        </w:tc>
        <w:tc>
          <w:tcPr>
            <w:tcW w:w="1134" w:type="dxa"/>
          </w:tcPr>
          <w:p w14:paraId="270D8D02" w14:textId="3E7FE2A4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300,8</w:t>
            </w:r>
          </w:p>
        </w:tc>
        <w:tc>
          <w:tcPr>
            <w:tcW w:w="992" w:type="dxa"/>
          </w:tcPr>
          <w:p w14:paraId="4DE73CB9" w14:textId="1FA1AB7F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265,4</w:t>
            </w:r>
          </w:p>
        </w:tc>
        <w:tc>
          <w:tcPr>
            <w:tcW w:w="992" w:type="dxa"/>
          </w:tcPr>
          <w:p w14:paraId="3B116B7C" w14:textId="71340F5C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335,9</w:t>
            </w:r>
          </w:p>
        </w:tc>
        <w:tc>
          <w:tcPr>
            <w:tcW w:w="1418" w:type="dxa"/>
          </w:tcPr>
          <w:p w14:paraId="26554B91" w14:textId="218C0BED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+</w:t>
            </w:r>
            <w:r w:rsidR="004B4A49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4A238F" w:rsidRPr="00345442" w14:paraId="0792AD6A" w14:textId="77777777" w:rsidTr="00140F6C">
        <w:trPr>
          <w:cantSplit/>
          <w:trHeight w:val="53"/>
        </w:trPr>
        <w:tc>
          <w:tcPr>
            <w:tcW w:w="4962" w:type="dxa"/>
          </w:tcPr>
          <w:p w14:paraId="1A25787F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Терский муниципальный район</w:t>
            </w:r>
          </w:p>
        </w:tc>
        <w:tc>
          <w:tcPr>
            <w:tcW w:w="1134" w:type="dxa"/>
          </w:tcPr>
          <w:p w14:paraId="2A8C62C0" w14:textId="31DB858F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239,3</w:t>
            </w:r>
          </w:p>
        </w:tc>
        <w:tc>
          <w:tcPr>
            <w:tcW w:w="992" w:type="dxa"/>
          </w:tcPr>
          <w:p w14:paraId="66B52595" w14:textId="7BE3CF83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278,6</w:t>
            </w:r>
          </w:p>
        </w:tc>
        <w:tc>
          <w:tcPr>
            <w:tcW w:w="992" w:type="dxa"/>
          </w:tcPr>
          <w:p w14:paraId="4E6FAA0F" w14:textId="345464A7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1418" w:type="dxa"/>
          </w:tcPr>
          <w:p w14:paraId="2CDBCEA0" w14:textId="65B2FD73" w:rsidR="004A238F" w:rsidRPr="004A238F" w:rsidRDefault="004B4A49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-0,93</w:t>
            </w:r>
          </w:p>
        </w:tc>
      </w:tr>
      <w:tr w:rsidR="004A238F" w:rsidRPr="00345442" w14:paraId="55BE50C5" w14:textId="77777777" w:rsidTr="00140F6C">
        <w:trPr>
          <w:cantSplit/>
        </w:trPr>
        <w:tc>
          <w:tcPr>
            <w:tcW w:w="4962" w:type="dxa"/>
          </w:tcPr>
          <w:p w14:paraId="21137475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45442">
              <w:rPr>
                <w:color w:val="000000"/>
                <w:sz w:val="24"/>
                <w:szCs w:val="24"/>
              </w:rPr>
              <w:t>Урванский</w:t>
            </w:r>
            <w:proofErr w:type="spellEnd"/>
            <w:r w:rsidRPr="00345442">
              <w:rPr>
                <w:sz w:val="24"/>
                <w:szCs w:val="24"/>
              </w:rPr>
              <w:t xml:space="preserve"> </w:t>
            </w:r>
            <w:r w:rsidRPr="00345442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</w:tcPr>
          <w:p w14:paraId="026761C8" w14:textId="221BD07B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992" w:type="dxa"/>
          </w:tcPr>
          <w:p w14:paraId="531EEEC0" w14:textId="19D6A6E4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245,6</w:t>
            </w:r>
          </w:p>
        </w:tc>
        <w:tc>
          <w:tcPr>
            <w:tcW w:w="992" w:type="dxa"/>
          </w:tcPr>
          <w:p w14:paraId="64BA2553" w14:textId="0C9C78D7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1418" w:type="dxa"/>
          </w:tcPr>
          <w:p w14:paraId="5436CF5F" w14:textId="65AFBCEF" w:rsidR="004A238F" w:rsidRPr="004A238F" w:rsidRDefault="004B4A49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+5,5</w:t>
            </w:r>
          </w:p>
        </w:tc>
      </w:tr>
      <w:tr w:rsidR="004A238F" w:rsidRPr="00345442" w14:paraId="7BDEEA98" w14:textId="77777777" w:rsidTr="00140F6C">
        <w:trPr>
          <w:cantSplit/>
        </w:trPr>
        <w:tc>
          <w:tcPr>
            <w:tcW w:w="4962" w:type="dxa"/>
          </w:tcPr>
          <w:p w14:paraId="012D6691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Чегемский муниципальный район</w:t>
            </w:r>
          </w:p>
        </w:tc>
        <w:tc>
          <w:tcPr>
            <w:tcW w:w="1134" w:type="dxa"/>
          </w:tcPr>
          <w:p w14:paraId="45C489B7" w14:textId="54D5B579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278,9</w:t>
            </w:r>
          </w:p>
        </w:tc>
        <w:tc>
          <w:tcPr>
            <w:tcW w:w="992" w:type="dxa"/>
          </w:tcPr>
          <w:p w14:paraId="1FE3FE6F" w14:textId="7CE3E6BA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268,3</w:t>
            </w:r>
          </w:p>
        </w:tc>
        <w:tc>
          <w:tcPr>
            <w:tcW w:w="992" w:type="dxa"/>
          </w:tcPr>
          <w:p w14:paraId="08A4BC2C" w14:textId="70CD39DA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251,8</w:t>
            </w:r>
          </w:p>
        </w:tc>
        <w:tc>
          <w:tcPr>
            <w:tcW w:w="1418" w:type="dxa"/>
          </w:tcPr>
          <w:p w14:paraId="32D3A147" w14:textId="2D22D3B2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-</w:t>
            </w:r>
            <w:r w:rsidR="004B4A49">
              <w:rPr>
                <w:color w:val="000000"/>
                <w:sz w:val="24"/>
                <w:szCs w:val="24"/>
              </w:rPr>
              <w:t>6,1</w:t>
            </w:r>
          </w:p>
        </w:tc>
      </w:tr>
      <w:tr w:rsidR="004A238F" w:rsidRPr="00345442" w14:paraId="5B0E8103" w14:textId="77777777" w:rsidTr="00140F6C">
        <w:trPr>
          <w:cantSplit/>
        </w:trPr>
        <w:tc>
          <w:tcPr>
            <w:tcW w:w="4962" w:type="dxa"/>
          </w:tcPr>
          <w:p w14:paraId="31DAC633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45442">
              <w:rPr>
                <w:color w:val="000000"/>
                <w:sz w:val="24"/>
                <w:szCs w:val="24"/>
              </w:rPr>
              <w:t>Черекский</w:t>
            </w:r>
            <w:proofErr w:type="spellEnd"/>
            <w:r w:rsidRPr="0034544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</w:tcPr>
          <w:p w14:paraId="30F26B78" w14:textId="5A37BE20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992" w:type="dxa"/>
          </w:tcPr>
          <w:p w14:paraId="5F11A55F" w14:textId="502C2D97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286,5</w:t>
            </w:r>
          </w:p>
        </w:tc>
        <w:tc>
          <w:tcPr>
            <w:tcW w:w="992" w:type="dxa"/>
          </w:tcPr>
          <w:p w14:paraId="430211FE" w14:textId="5CDE730B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255,6</w:t>
            </w:r>
          </w:p>
        </w:tc>
        <w:tc>
          <w:tcPr>
            <w:tcW w:w="1418" w:type="dxa"/>
          </w:tcPr>
          <w:p w14:paraId="41790701" w14:textId="1598AF64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-</w:t>
            </w:r>
            <w:r w:rsidR="004B4A49">
              <w:rPr>
                <w:color w:val="000000"/>
                <w:sz w:val="24"/>
                <w:szCs w:val="24"/>
              </w:rPr>
              <w:t>10,8</w:t>
            </w:r>
          </w:p>
        </w:tc>
      </w:tr>
      <w:tr w:rsidR="004A238F" w:rsidRPr="00345442" w14:paraId="4056CB51" w14:textId="77777777" w:rsidTr="00140F6C">
        <w:trPr>
          <w:cantSplit/>
        </w:trPr>
        <w:tc>
          <w:tcPr>
            <w:tcW w:w="4962" w:type="dxa"/>
          </w:tcPr>
          <w:p w14:paraId="56782D26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Эльбрусски</w:t>
            </w:r>
            <w:r w:rsidRPr="00345442">
              <w:rPr>
                <w:sz w:val="24"/>
                <w:szCs w:val="24"/>
              </w:rPr>
              <w:t xml:space="preserve">й </w:t>
            </w:r>
            <w:r w:rsidRPr="00345442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</w:tcPr>
          <w:p w14:paraId="5B68FB92" w14:textId="41D3F4B6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196,5</w:t>
            </w:r>
          </w:p>
        </w:tc>
        <w:tc>
          <w:tcPr>
            <w:tcW w:w="992" w:type="dxa"/>
          </w:tcPr>
          <w:p w14:paraId="6587F80A" w14:textId="23F8DF29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992" w:type="dxa"/>
          </w:tcPr>
          <w:p w14:paraId="2C4375F8" w14:textId="1C43B833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233,8</w:t>
            </w:r>
          </w:p>
        </w:tc>
        <w:tc>
          <w:tcPr>
            <w:tcW w:w="1418" w:type="dxa"/>
          </w:tcPr>
          <w:p w14:paraId="331178DF" w14:textId="28CA8C43" w:rsidR="004A238F" w:rsidRPr="004A238F" w:rsidRDefault="004A238F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4A238F">
              <w:rPr>
                <w:color w:val="000000"/>
                <w:sz w:val="24"/>
                <w:szCs w:val="24"/>
              </w:rPr>
              <w:t>+</w:t>
            </w:r>
            <w:r w:rsidR="004B4A49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4A238F" w:rsidRPr="00345442" w14:paraId="7C0A1563" w14:textId="77777777" w:rsidTr="00140F6C">
        <w:trPr>
          <w:cantSplit/>
        </w:trPr>
        <w:tc>
          <w:tcPr>
            <w:tcW w:w="4962" w:type="dxa"/>
          </w:tcPr>
          <w:p w14:paraId="5CC2C721" w14:textId="77777777" w:rsidR="004A238F" w:rsidRPr="00345442" w:rsidRDefault="004A238F" w:rsidP="005E6B26">
            <w:pPr>
              <w:rPr>
                <w:color w:val="000000"/>
                <w:sz w:val="24"/>
                <w:szCs w:val="24"/>
              </w:rPr>
            </w:pPr>
            <w:r w:rsidRPr="00345442">
              <w:rPr>
                <w:color w:val="000000"/>
                <w:sz w:val="24"/>
                <w:szCs w:val="24"/>
              </w:rPr>
              <w:t>Городской округ Нальчик</w:t>
            </w:r>
          </w:p>
        </w:tc>
        <w:tc>
          <w:tcPr>
            <w:tcW w:w="1134" w:type="dxa"/>
          </w:tcPr>
          <w:p w14:paraId="375E1BA0" w14:textId="6A028F45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339,5</w:t>
            </w:r>
          </w:p>
        </w:tc>
        <w:tc>
          <w:tcPr>
            <w:tcW w:w="992" w:type="dxa"/>
          </w:tcPr>
          <w:p w14:paraId="30568C69" w14:textId="3639F6F8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360,9</w:t>
            </w:r>
          </w:p>
        </w:tc>
        <w:tc>
          <w:tcPr>
            <w:tcW w:w="992" w:type="dxa"/>
          </w:tcPr>
          <w:p w14:paraId="03557655" w14:textId="4F5B719A" w:rsidR="004A238F" w:rsidRPr="00DC70A7" w:rsidRDefault="004A238F" w:rsidP="005E6B2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C70A7">
              <w:rPr>
                <w:color w:val="000000"/>
                <w:sz w:val="24"/>
                <w:szCs w:val="24"/>
              </w:rPr>
              <w:t>342,1</w:t>
            </w:r>
          </w:p>
        </w:tc>
        <w:tc>
          <w:tcPr>
            <w:tcW w:w="1418" w:type="dxa"/>
          </w:tcPr>
          <w:p w14:paraId="00A95AB9" w14:textId="0ADBAD65" w:rsidR="004A238F" w:rsidRPr="004A238F" w:rsidRDefault="004B4A49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-5,2</w:t>
            </w:r>
          </w:p>
        </w:tc>
      </w:tr>
      <w:tr w:rsidR="004A238F" w:rsidRPr="00345442" w14:paraId="455DB302" w14:textId="77777777" w:rsidTr="00140F6C">
        <w:trPr>
          <w:cantSplit/>
        </w:trPr>
        <w:tc>
          <w:tcPr>
            <w:tcW w:w="4962" w:type="dxa"/>
          </w:tcPr>
          <w:p w14:paraId="29E38149" w14:textId="77777777" w:rsidR="004A238F" w:rsidRPr="00345442" w:rsidRDefault="004A238F" w:rsidP="005E6B26">
            <w:pPr>
              <w:rPr>
                <w:b/>
                <w:color w:val="000000"/>
                <w:sz w:val="24"/>
                <w:szCs w:val="24"/>
              </w:rPr>
            </w:pPr>
            <w:r w:rsidRPr="00345442">
              <w:rPr>
                <w:b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34" w:type="dxa"/>
          </w:tcPr>
          <w:p w14:paraId="17E39860" w14:textId="3A9BA35E" w:rsidR="004A238F" w:rsidRPr="00DC70A7" w:rsidRDefault="004A238F" w:rsidP="005E6B26">
            <w:pPr>
              <w:ind w:lef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70A7">
              <w:rPr>
                <w:b/>
                <w:bCs/>
                <w:color w:val="000000"/>
                <w:sz w:val="24"/>
                <w:szCs w:val="24"/>
              </w:rPr>
              <w:t>282,6</w:t>
            </w:r>
          </w:p>
        </w:tc>
        <w:tc>
          <w:tcPr>
            <w:tcW w:w="992" w:type="dxa"/>
          </w:tcPr>
          <w:p w14:paraId="11595FF6" w14:textId="7CA36235" w:rsidR="004A238F" w:rsidRPr="00DC70A7" w:rsidRDefault="004A238F" w:rsidP="005E6B26">
            <w:pPr>
              <w:ind w:lef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70A7">
              <w:rPr>
                <w:b/>
                <w:bCs/>
                <w:color w:val="000000"/>
                <w:sz w:val="24"/>
                <w:szCs w:val="24"/>
              </w:rPr>
              <w:t>295,0</w:t>
            </w:r>
          </w:p>
        </w:tc>
        <w:tc>
          <w:tcPr>
            <w:tcW w:w="992" w:type="dxa"/>
          </w:tcPr>
          <w:p w14:paraId="2CC325FA" w14:textId="265E620C" w:rsidR="004A238F" w:rsidRPr="00DC70A7" w:rsidRDefault="004A238F" w:rsidP="005E6B26">
            <w:pPr>
              <w:ind w:lef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C70A7">
              <w:rPr>
                <w:b/>
                <w:bCs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418" w:type="dxa"/>
          </w:tcPr>
          <w:p w14:paraId="5594B7D8" w14:textId="74AA7181" w:rsidR="004A238F" w:rsidRPr="004A238F" w:rsidRDefault="004B4A49" w:rsidP="004A238F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-2,6</w:t>
            </w:r>
          </w:p>
        </w:tc>
      </w:tr>
    </w:tbl>
    <w:p w14:paraId="722498FE" w14:textId="77777777" w:rsidR="004B4A49" w:rsidRPr="004B4A49" w:rsidRDefault="004B4A49" w:rsidP="004A238F">
      <w:pPr>
        <w:spacing w:after="0"/>
        <w:ind w:left="-425" w:firstLine="567"/>
        <w:jc w:val="both"/>
        <w:rPr>
          <w:rFonts w:eastAsia="Calibri"/>
          <w:sz w:val="22"/>
          <w:szCs w:val="22"/>
          <w:lang w:eastAsia="en-US"/>
        </w:rPr>
      </w:pPr>
    </w:p>
    <w:p w14:paraId="139F0157" w14:textId="158E12BB" w:rsidR="005E6B26" w:rsidRPr="00345442" w:rsidRDefault="004A238F" w:rsidP="004A238F">
      <w:pPr>
        <w:spacing w:after="0"/>
        <w:ind w:left="-425" w:firstLine="567"/>
        <w:jc w:val="both"/>
        <w:rPr>
          <w:rFonts w:eastAsia="Calibri"/>
          <w:lang w:eastAsia="en-US"/>
        </w:rPr>
      </w:pPr>
      <w:r w:rsidRPr="004A238F">
        <w:rPr>
          <w:rFonts w:eastAsia="Calibri"/>
          <w:lang w:eastAsia="en-US"/>
        </w:rPr>
        <w:t xml:space="preserve">Как видно из таблицы, прирост показателя заболеваемости за период </w:t>
      </w:r>
      <w:r w:rsidR="00E72BF5">
        <w:rPr>
          <w:rFonts w:eastAsia="Calibri"/>
          <w:lang w:eastAsia="en-US"/>
        </w:rPr>
        <w:t xml:space="preserve">с </w:t>
      </w:r>
      <w:r w:rsidRPr="004A238F">
        <w:rPr>
          <w:rFonts w:eastAsia="Calibri"/>
          <w:lang w:eastAsia="en-US"/>
        </w:rPr>
        <w:t>202</w:t>
      </w:r>
      <w:r w:rsidR="00E72BF5">
        <w:rPr>
          <w:rFonts w:eastAsia="Calibri"/>
          <w:lang w:eastAsia="en-US"/>
        </w:rPr>
        <w:t>2 года до 2</w:t>
      </w:r>
      <w:r w:rsidRPr="004A238F">
        <w:rPr>
          <w:rFonts w:eastAsia="Calibri"/>
          <w:lang w:eastAsia="en-US"/>
        </w:rPr>
        <w:t>02</w:t>
      </w:r>
      <w:r w:rsidR="004B4A49">
        <w:rPr>
          <w:rFonts w:eastAsia="Calibri"/>
          <w:lang w:eastAsia="en-US"/>
        </w:rPr>
        <w:t>4</w:t>
      </w:r>
      <w:r w:rsidRPr="004A238F">
        <w:rPr>
          <w:rFonts w:eastAsia="Calibri"/>
          <w:lang w:eastAsia="en-US"/>
        </w:rPr>
        <w:t xml:space="preserve"> год</w:t>
      </w:r>
      <w:r w:rsidR="00E72BF5">
        <w:rPr>
          <w:rFonts w:eastAsia="Calibri"/>
          <w:lang w:eastAsia="en-US"/>
        </w:rPr>
        <w:t>а</w:t>
      </w:r>
      <w:r w:rsidRPr="004A238F">
        <w:rPr>
          <w:rFonts w:eastAsia="Calibri"/>
          <w:lang w:eastAsia="en-US"/>
        </w:rPr>
        <w:t xml:space="preserve"> составил 1,7%. Высокий прирост заболеваемости зарегистрирован в </w:t>
      </w:r>
      <w:proofErr w:type="spellStart"/>
      <w:r>
        <w:rPr>
          <w:rFonts w:eastAsia="Calibri"/>
          <w:lang w:eastAsia="en-US"/>
        </w:rPr>
        <w:t>г.о</w:t>
      </w:r>
      <w:proofErr w:type="spellEnd"/>
      <w:r>
        <w:rPr>
          <w:rFonts w:eastAsia="Calibri"/>
          <w:lang w:eastAsia="en-US"/>
        </w:rPr>
        <w:t>.</w:t>
      </w:r>
      <w:r w:rsidRPr="004A238F">
        <w:rPr>
          <w:rFonts w:eastAsia="Calibri"/>
          <w:lang w:eastAsia="en-US"/>
        </w:rPr>
        <w:t xml:space="preserve"> Баксан (+</w:t>
      </w:r>
      <w:r w:rsidR="00E72BF5">
        <w:rPr>
          <w:rFonts w:eastAsia="Calibri"/>
          <w:lang w:eastAsia="en-US"/>
        </w:rPr>
        <w:t>28,0</w:t>
      </w:r>
      <w:r w:rsidRPr="004A238F">
        <w:rPr>
          <w:rFonts w:eastAsia="Calibri"/>
          <w:lang w:eastAsia="en-US"/>
        </w:rPr>
        <w:t xml:space="preserve">%), </w:t>
      </w:r>
      <w:r>
        <w:rPr>
          <w:rFonts w:eastAsia="Calibri"/>
          <w:lang w:eastAsia="en-US"/>
        </w:rPr>
        <w:t xml:space="preserve">в муниципальных районах: </w:t>
      </w:r>
      <w:proofErr w:type="spellStart"/>
      <w:r w:rsidRPr="004A238F">
        <w:rPr>
          <w:rFonts w:eastAsia="Calibri"/>
          <w:lang w:eastAsia="en-US"/>
        </w:rPr>
        <w:t>Баксанском</w:t>
      </w:r>
      <w:proofErr w:type="spellEnd"/>
      <w:r w:rsidRPr="004A238F">
        <w:rPr>
          <w:rFonts w:eastAsia="Calibri"/>
          <w:lang w:eastAsia="en-US"/>
        </w:rPr>
        <w:t xml:space="preserve"> (+</w:t>
      </w:r>
      <w:r w:rsidR="00E72BF5">
        <w:rPr>
          <w:rFonts w:eastAsia="Calibri"/>
          <w:lang w:eastAsia="en-US"/>
        </w:rPr>
        <w:t>14,3</w:t>
      </w:r>
      <w:r w:rsidRPr="004A238F">
        <w:rPr>
          <w:rFonts w:eastAsia="Calibri"/>
          <w:lang w:eastAsia="en-US"/>
        </w:rPr>
        <w:t xml:space="preserve">%), </w:t>
      </w:r>
      <w:proofErr w:type="spellStart"/>
      <w:r w:rsidRPr="004A238F">
        <w:rPr>
          <w:rFonts w:eastAsia="Calibri"/>
          <w:lang w:eastAsia="en-US"/>
        </w:rPr>
        <w:t>Прохладненском</w:t>
      </w:r>
      <w:proofErr w:type="spellEnd"/>
      <w:r w:rsidRPr="004A238F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+</w:t>
      </w:r>
      <w:r w:rsidR="00E72BF5">
        <w:rPr>
          <w:rFonts w:eastAsia="Calibri"/>
          <w:lang w:eastAsia="en-US"/>
        </w:rPr>
        <w:t>26,6</w:t>
      </w:r>
      <w:r w:rsidRPr="004A238F">
        <w:rPr>
          <w:rFonts w:eastAsia="Calibri"/>
          <w:lang w:eastAsia="en-US"/>
        </w:rPr>
        <w:t xml:space="preserve">%), </w:t>
      </w:r>
      <w:proofErr w:type="spellStart"/>
      <w:r w:rsidRPr="004A238F">
        <w:rPr>
          <w:rFonts w:eastAsia="Calibri"/>
          <w:lang w:eastAsia="en-US"/>
        </w:rPr>
        <w:t>Зольском</w:t>
      </w:r>
      <w:proofErr w:type="spellEnd"/>
      <w:r w:rsidRPr="004A238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 w:rsidRPr="004A238F">
        <w:rPr>
          <w:rFonts w:eastAsia="Calibri"/>
          <w:lang w:eastAsia="en-US"/>
        </w:rPr>
        <w:t>+</w:t>
      </w:r>
      <w:r w:rsidR="00E72BF5">
        <w:rPr>
          <w:rFonts w:eastAsia="Calibri"/>
          <w:lang w:eastAsia="en-US"/>
        </w:rPr>
        <w:t>6,7</w:t>
      </w:r>
      <w:r w:rsidRPr="004A238F">
        <w:rPr>
          <w:rFonts w:eastAsia="Calibri"/>
          <w:lang w:eastAsia="en-US"/>
        </w:rPr>
        <w:t>%) муниципальных районах</w:t>
      </w:r>
      <w:r w:rsidR="00E72BF5">
        <w:rPr>
          <w:rFonts w:eastAsia="Calibri"/>
          <w:lang w:eastAsia="en-US"/>
        </w:rPr>
        <w:t xml:space="preserve">. </w:t>
      </w:r>
      <w:r w:rsidRPr="004A238F">
        <w:rPr>
          <w:rFonts w:eastAsia="Calibri"/>
          <w:lang w:eastAsia="en-US"/>
        </w:rPr>
        <w:t xml:space="preserve">Снижение </w:t>
      </w:r>
      <w:r w:rsidR="00AE4010">
        <w:rPr>
          <w:rFonts w:eastAsia="Calibri"/>
          <w:lang w:eastAsia="en-US"/>
        </w:rPr>
        <w:t>«</w:t>
      </w:r>
      <w:r w:rsidRPr="004A238F">
        <w:rPr>
          <w:rFonts w:eastAsia="Calibri"/>
          <w:lang w:eastAsia="en-US"/>
        </w:rPr>
        <w:t>грубого</w:t>
      </w:r>
      <w:r w:rsidR="00AE4010">
        <w:rPr>
          <w:rFonts w:eastAsia="Calibri"/>
          <w:lang w:eastAsia="en-US"/>
        </w:rPr>
        <w:t>»</w:t>
      </w:r>
      <w:r w:rsidRPr="004A238F">
        <w:rPr>
          <w:rFonts w:eastAsia="Calibri"/>
          <w:lang w:eastAsia="en-US"/>
        </w:rPr>
        <w:t xml:space="preserve"> показателя заболеваемости зарегистрировано </w:t>
      </w:r>
      <w:proofErr w:type="spellStart"/>
      <w:r w:rsidRPr="004A238F">
        <w:rPr>
          <w:rFonts w:eastAsia="Calibri"/>
          <w:lang w:eastAsia="en-US"/>
        </w:rPr>
        <w:t>г.о</w:t>
      </w:r>
      <w:proofErr w:type="spellEnd"/>
      <w:r w:rsidRPr="004A238F">
        <w:rPr>
          <w:rFonts w:eastAsia="Calibri"/>
          <w:lang w:eastAsia="en-US"/>
        </w:rPr>
        <w:t xml:space="preserve"> Прохладный (-32,</w:t>
      </w:r>
      <w:r w:rsidR="00E72BF5">
        <w:rPr>
          <w:rFonts w:eastAsia="Calibri"/>
          <w:lang w:eastAsia="en-US"/>
        </w:rPr>
        <w:t>4</w:t>
      </w:r>
      <w:r w:rsidRPr="004A238F">
        <w:rPr>
          <w:rFonts w:eastAsia="Calibri"/>
          <w:lang w:eastAsia="en-US"/>
        </w:rPr>
        <w:t xml:space="preserve">%), в </w:t>
      </w:r>
      <w:proofErr w:type="spellStart"/>
      <w:r w:rsidRPr="004A238F">
        <w:rPr>
          <w:rFonts w:eastAsia="Calibri"/>
          <w:lang w:eastAsia="en-US"/>
        </w:rPr>
        <w:t>Лескенском</w:t>
      </w:r>
      <w:proofErr w:type="spellEnd"/>
      <w:r w:rsidRPr="004A238F">
        <w:rPr>
          <w:rFonts w:eastAsia="Calibri"/>
          <w:lang w:eastAsia="en-US"/>
        </w:rPr>
        <w:t xml:space="preserve"> (-</w:t>
      </w:r>
      <w:r w:rsidR="00E72BF5">
        <w:rPr>
          <w:rFonts w:eastAsia="Calibri"/>
          <w:lang w:eastAsia="en-US"/>
        </w:rPr>
        <w:t>27,6</w:t>
      </w:r>
      <w:r w:rsidRPr="004A238F">
        <w:rPr>
          <w:rFonts w:eastAsia="Calibri"/>
          <w:lang w:eastAsia="en-US"/>
        </w:rPr>
        <w:t xml:space="preserve">%), </w:t>
      </w:r>
      <w:proofErr w:type="spellStart"/>
      <w:r w:rsidR="00E72BF5" w:rsidRPr="004A238F">
        <w:rPr>
          <w:rFonts w:eastAsia="Calibri"/>
          <w:lang w:eastAsia="en-US"/>
        </w:rPr>
        <w:t>Черекском</w:t>
      </w:r>
      <w:proofErr w:type="spellEnd"/>
      <w:r w:rsidR="00E72BF5" w:rsidRPr="004A238F">
        <w:rPr>
          <w:rFonts w:eastAsia="Calibri"/>
          <w:lang w:eastAsia="en-US"/>
        </w:rPr>
        <w:t xml:space="preserve"> (-</w:t>
      </w:r>
      <w:r w:rsidR="00E72BF5">
        <w:rPr>
          <w:rFonts w:eastAsia="Calibri"/>
          <w:lang w:eastAsia="en-US"/>
        </w:rPr>
        <w:t>10,8</w:t>
      </w:r>
      <w:r w:rsidR="00E72BF5" w:rsidRPr="004A238F">
        <w:rPr>
          <w:rFonts w:eastAsia="Calibri"/>
          <w:lang w:eastAsia="en-US"/>
        </w:rPr>
        <w:t>%)</w:t>
      </w:r>
      <w:r w:rsidR="00E72BF5">
        <w:rPr>
          <w:rFonts w:eastAsia="Calibri"/>
          <w:lang w:eastAsia="en-US"/>
        </w:rPr>
        <w:t xml:space="preserve">, </w:t>
      </w:r>
      <w:r w:rsidR="00E72BF5" w:rsidRPr="004A238F">
        <w:rPr>
          <w:rFonts w:eastAsia="Calibri"/>
          <w:lang w:eastAsia="en-US"/>
        </w:rPr>
        <w:t>Чегемском (-</w:t>
      </w:r>
      <w:r w:rsidR="00E72BF5">
        <w:rPr>
          <w:rFonts w:eastAsia="Calibri"/>
          <w:lang w:eastAsia="en-US"/>
        </w:rPr>
        <w:t>6,1</w:t>
      </w:r>
      <w:r w:rsidR="00E72BF5" w:rsidRPr="004A238F">
        <w:rPr>
          <w:rFonts w:eastAsia="Calibri"/>
          <w:lang w:eastAsia="en-US"/>
        </w:rPr>
        <w:t xml:space="preserve">%), </w:t>
      </w:r>
      <w:r w:rsidR="00E72BF5">
        <w:rPr>
          <w:rFonts w:eastAsia="Calibri"/>
          <w:lang w:eastAsia="en-US"/>
        </w:rPr>
        <w:t>Майс</w:t>
      </w:r>
      <w:r w:rsidRPr="004A238F">
        <w:rPr>
          <w:rFonts w:eastAsia="Calibri"/>
          <w:lang w:eastAsia="en-US"/>
        </w:rPr>
        <w:t>ком (-</w:t>
      </w:r>
      <w:r w:rsidR="00E72BF5">
        <w:rPr>
          <w:rFonts w:eastAsia="Calibri"/>
          <w:lang w:eastAsia="en-US"/>
        </w:rPr>
        <w:t>5,6</w:t>
      </w:r>
      <w:r w:rsidRPr="004A238F">
        <w:rPr>
          <w:rFonts w:eastAsia="Calibri"/>
          <w:lang w:eastAsia="en-US"/>
        </w:rPr>
        <w:t>%) муниципальных районах</w:t>
      </w:r>
      <w:r w:rsidR="00E72BF5">
        <w:rPr>
          <w:rFonts w:eastAsia="Calibri"/>
          <w:lang w:eastAsia="en-US"/>
        </w:rPr>
        <w:t xml:space="preserve">, </w:t>
      </w:r>
      <w:proofErr w:type="spellStart"/>
      <w:r w:rsidR="00E72BF5">
        <w:rPr>
          <w:rFonts w:eastAsia="Calibri"/>
          <w:lang w:eastAsia="en-US"/>
        </w:rPr>
        <w:t>г.о</w:t>
      </w:r>
      <w:proofErr w:type="spellEnd"/>
      <w:r w:rsidR="00E72BF5">
        <w:rPr>
          <w:rFonts w:eastAsia="Calibri"/>
          <w:lang w:eastAsia="en-US"/>
        </w:rPr>
        <w:t>. Нальчик (-5,2%).</w:t>
      </w:r>
    </w:p>
    <w:p w14:paraId="56033355" w14:textId="340FCC90" w:rsidR="005E6B26" w:rsidRPr="00345442" w:rsidRDefault="005E6B26" w:rsidP="002A62DA">
      <w:pPr>
        <w:spacing w:after="0"/>
        <w:ind w:left="-425" w:firstLine="567"/>
        <w:jc w:val="both"/>
        <w:rPr>
          <w:rFonts w:eastAsia="Calibri"/>
          <w:lang w:eastAsia="en-US"/>
        </w:rPr>
      </w:pPr>
      <w:r w:rsidRPr="00345442">
        <w:rPr>
          <w:rFonts w:eastAsia="Calibri"/>
          <w:color w:val="000000"/>
          <w:lang w:eastAsia="en-US"/>
        </w:rPr>
        <w:t xml:space="preserve">Заболеваемость злокачественными новообразованиями в разрезе муниципальных образований варьирует от года к году. Наиболее высокий уровень </w:t>
      </w:r>
      <w:r w:rsidR="00AE4010">
        <w:rPr>
          <w:rFonts w:eastAsia="Calibri"/>
          <w:color w:val="000000"/>
          <w:lang w:eastAsia="en-US"/>
        </w:rPr>
        <w:t>«</w:t>
      </w:r>
      <w:r w:rsidRPr="00345442">
        <w:rPr>
          <w:rFonts w:eastAsia="Calibri"/>
          <w:color w:val="000000"/>
          <w:lang w:eastAsia="en-US"/>
        </w:rPr>
        <w:t>грубого</w:t>
      </w:r>
      <w:r w:rsidR="00AE4010">
        <w:rPr>
          <w:rFonts w:eastAsia="Calibri"/>
          <w:color w:val="000000"/>
          <w:lang w:eastAsia="en-US"/>
        </w:rPr>
        <w:t>»</w:t>
      </w:r>
      <w:r w:rsidRPr="00345442">
        <w:rPr>
          <w:rFonts w:eastAsia="Calibri"/>
          <w:color w:val="000000"/>
          <w:lang w:eastAsia="en-US"/>
        </w:rPr>
        <w:t xml:space="preserve"> показателя заболеваемости традиционно отмечается </w:t>
      </w:r>
      <w:r w:rsidR="00C5457D" w:rsidRPr="00345442">
        <w:rPr>
          <w:lang w:eastAsia="en-US"/>
        </w:rPr>
        <w:br/>
      </w:r>
      <w:r w:rsidRPr="00345442">
        <w:rPr>
          <w:rFonts w:eastAsia="Calibri"/>
          <w:color w:val="000000"/>
          <w:lang w:eastAsia="en-US"/>
        </w:rPr>
        <w:t xml:space="preserve">в муниципальных образованиях республики, среди населения которых велик удельный вес старших возрастных групп. </w:t>
      </w:r>
    </w:p>
    <w:p w14:paraId="53D51DB8" w14:textId="64B9DEC8" w:rsidR="005E6B26" w:rsidRPr="00345442" w:rsidRDefault="004A238F" w:rsidP="004A238F">
      <w:pPr>
        <w:spacing w:after="0"/>
        <w:ind w:left="-425" w:firstLine="567"/>
        <w:jc w:val="both"/>
        <w:rPr>
          <w:rFonts w:eastAsia="Calibri"/>
          <w:color w:val="000000"/>
          <w:lang w:eastAsia="en-US"/>
        </w:rPr>
      </w:pPr>
      <w:r w:rsidRPr="004A238F">
        <w:rPr>
          <w:rFonts w:eastAsia="Calibri"/>
          <w:lang w:eastAsia="en-US"/>
        </w:rPr>
        <w:t>В 2024 году показатели онкологической заболеваемости на 100 тыс. населения, превышающие среднереспубликанский уровень</w:t>
      </w:r>
      <w:r>
        <w:rPr>
          <w:rFonts w:eastAsia="Calibri"/>
          <w:lang w:eastAsia="en-US"/>
        </w:rPr>
        <w:t xml:space="preserve"> </w:t>
      </w:r>
      <w:r w:rsidRPr="004A238F">
        <w:rPr>
          <w:rFonts w:eastAsia="Calibri"/>
          <w:lang w:eastAsia="en-US"/>
        </w:rPr>
        <w:t xml:space="preserve">287,4 зарегистрированы </w:t>
      </w:r>
      <w:r>
        <w:rPr>
          <w:rFonts w:eastAsia="Calibri"/>
          <w:lang w:eastAsia="en-US"/>
        </w:rPr>
        <w:t xml:space="preserve">в </w:t>
      </w:r>
      <w:r w:rsidRPr="004A238F">
        <w:rPr>
          <w:rFonts w:eastAsia="Calibri"/>
          <w:lang w:eastAsia="en-US"/>
        </w:rPr>
        <w:t xml:space="preserve">муниципальных районах: Майском – 355,3 (2023 году – 376,3, в 2022 году – 342,6), </w:t>
      </w:r>
      <w:proofErr w:type="spellStart"/>
      <w:r w:rsidRPr="004A238F">
        <w:rPr>
          <w:rFonts w:eastAsia="Calibri"/>
          <w:lang w:eastAsia="en-US"/>
        </w:rPr>
        <w:t>Баксанском</w:t>
      </w:r>
      <w:proofErr w:type="spellEnd"/>
      <w:r w:rsidRPr="004A238F">
        <w:rPr>
          <w:rFonts w:eastAsia="Calibri"/>
          <w:lang w:eastAsia="en-US"/>
        </w:rPr>
        <w:t xml:space="preserve"> – 344,6 (2023 году – 301,6, в 2022 году – 286,9), </w:t>
      </w:r>
      <w:proofErr w:type="spellStart"/>
      <w:r w:rsidRPr="004A238F">
        <w:rPr>
          <w:rFonts w:eastAsia="Calibri"/>
          <w:lang w:eastAsia="en-US"/>
        </w:rPr>
        <w:t>Прохладненском</w:t>
      </w:r>
      <w:proofErr w:type="spellEnd"/>
      <w:r w:rsidRPr="004A238F">
        <w:rPr>
          <w:rFonts w:eastAsia="Calibri"/>
          <w:lang w:eastAsia="en-US"/>
        </w:rPr>
        <w:t xml:space="preserve"> – 335,9 (в 2023 году – 330,9, в 2022 году – 330,4) и </w:t>
      </w:r>
      <w:proofErr w:type="spellStart"/>
      <w:r w:rsidR="00AC10E9">
        <w:rPr>
          <w:rFonts w:eastAsia="Calibri"/>
          <w:lang w:eastAsia="en-US"/>
        </w:rPr>
        <w:t>г.о</w:t>
      </w:r>
      <w:proofErr w:type="spellEnd"/>
      <w:r w:rsidR="00AC10E9">
        <w:rPr>
          <w:rFonts w:eastAsia="Calibri"/>
          <w:lang w:eastAsia="en-US"/>
        </w:rPr>
        <w:t>.</w:t>
      </w:r>
      <w:r w:rsidRPr="004A238F">
        <w:rPr>
          <w:rFonts w:eastAsia="Calibri"/>
          <w:lang w:eastAsia="en-US"/>
        </w:rPr>
        <w:t xml:space="preserve"> Нальчик – 342,1 (в 2023 году – 360,9, в 2022 году – 339,5)</w:t>
      </w:r>
      <w:r w:rsidR="005E6B26" w:rsidRPr="00345442">
        <w:rPr>
          <w:rFonts w:eastAsia="Calibri"/>
          <w:color w:val="000000"/>
          <w:lang w:eastAsia="en-US"/>
        </w:rPr>
        <w:t xml:space="preserve">. </w:t>
      </w:r>
    </w:p>
    <w:p w14:paraId="31E1ED84" w14:textId="09ECA301" w:rsidR="005E6B26" w:rsidRPr="00345442" w:rsidRDefault="005E6B26" w:rsidP="002A62DA">
      <w:pPr>
        <w:spacing w:after="0"/>
        <w:ind w:left="-425" w:firstLine="567"/>
        <w:jc w:val="both"/>
        <w:rPr>
          <w:rFonts w:eastAsia="Calibri"/>
          <w:lang w:eastAsia="en-US"/>
        </w:rPr>
      </w:pPr>
      <w:r w:rsidRPr="00345442">
        <w:rPr>
          <w:rFonts w:eastAsia="Calibri"/>
          <w:lang w:eastAsia="en-US"/>
        </w:rPr>
        <w:t xml:space="preserve">Максимальный уровень заболеваемости регистрируется в городском округе Нальчик и Майском муниципальном районе. Минимальный показатель уровня заболеваемости зарегистрирован в </w:t>
      </w:r>
      <w:proofErr w:type="spellStart"/>
      <w:r w:rsidRPr="00345442">
        <w:rPr>
          <w:rFonts w:eastAsia="Calibri"/>
          <w:lang w:eastAsia="en-US"/>
        </w:rPr>
        <w:t>Зольском</w:t>
      </w:r>
      <w:proofErr w:type="spellEnd"/>
      <w:r w:rsidRPr="00345442">
        <w:rPr>
          <w:rFonts w:eastAsia="Calibri"/>
          <w:lang w:eastAsia="en-US"/>
        </w:rPr>
        <w:t xml:space="preserve"> муниципальном районе </w:t>
      </w:r>
      <w:r w:rsidR="002A62DA" w:rsidRPr="00345442">
        <w:rPr>
          <w:rFonts w:eastAsia="Calibri"/>
          <w:lang w:eastAsia="en-US"/>
        </w:rPr>
        <w:t xml:space="preserve">- </w:t>
      </w:r>
      <w:r w:rsidR="00AC10E9" w:rsidRPr="00AC10E9">
        <w:rPr>
          <w:rFonts w:eastAsia="Calibri"/>
          <w:lang w:eastAsia="en-US"/>
        </w:rPr>
        <w:t>212,6 на 100 тыс. населения (в 2023 году – 199,3, в 2022 году – 203,2 на 100 тыс. нас.)</w:t>
      </w:r>
      <w:r w:rsidRPr="00345442">
        <w:rPr>
          <w:rFonts w:eastAsia="Calibri"/>
          <w:lang w:eastAsia="en-US"/>
        </w:rPr>
        <w:t>, что в сочетании с традиционно высоким уровнем смертности свидетельствует о недостаточности противораковых мероприятий и низкой онкологической настороженности врачей.</w:t>
      </w:r>
    </w:p>
    <w:p w14:paraId="6D27B128" w14:textId="77777777" w:rsidR="0056427E" w:rsidRPr="00345442" w:rsidRDefault="0056427E" w:rsidP="002A62DA">
      <w:pPr>
        <w:spacing w:after="0"/>
        <w:ind w:left="-425" w:firstLine="567"/>
        <w:jc w:val="both"/>
        <w:rPr>
          <w:rFonts w:eastAsia="Calibri"/>
          <w:lang w:eastAsia="en-US"/>
        </w:rPr>
      </w:pPr>
    </w:p>
    <w:p w14:paraId="4361BA58" w14:textId="3FC0A001" w:rsidR="005E6B26" w:rsidRDefault="00AC10E9" w:rsidP="005E6B26">
      <w:pPr>
        <w:spacing w:after="160" w:line="259" w:lineRule="auto"/>
        <w:ind w:hanging="142"/>
        <w:rPr>
          <w:rFonts w:eastAsia="Calibri"/>
          <w:noProof/>
        </w:rPr>
      </w:pPr>
      <w:r>
        <w:rPr>
          <w:noProof/>
        </w:rPr>
        <w:drawing>
          <wp:inline distT="0" distB="0" distL="0" distR="0" wp14:anchorId="65BE7C67" wp14:editId="35CACA53">
            <wp:extent cx="5557520" cy="3990975"/>
            <wp:effectExtent l="0" t="0" r="24130" b="952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639CF1" w14:textId="39C6C329" w:rsidR="0056427E" w:rsidRPr="00E72BF5" w:rsidRDefault="005E6B26" w:rsidP="007B6FC3">
      <w:pPr>
        <w:spacing w:after="0"/>
        <w:ind w:firstLine="709"/>
        <w:jc w:val="center"/>
        <w:rPr>
          <w:bCs/>
          <w:i/>
          <w:iCs/>
          <w:lang w:eastAsia="en-US"/>
        </w:rPr>
      </w:pPr>
      <w:r w:rsidRPr="00E72BF5">
        <w:rPr>
          <w:bCs/>
          <w:i/>
          <w:iCs/>
          <w:lang w:eastAsia="en-US"/>
        </w:rPr>
        <w:t>Распределение впервые выявленных злокачественных новообразований по стадиям:</w:t>
      </w:r>
    </w:p>
    <w:p w14:paraId="1DF3E407" w14:textId="77777777" w:rsidR="00AC10E9" w:rsidRDefault="00AC10E9" w:rsidP="00AC10E9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I стадия – 34,1% (в Российской Федерации в 2023 году – 36,3%), </w:t>
      </w:r>
    </w:p>
    <w:p w14:paraId="5FABAB46" w14:textId="693202F9" w:rsidR="00AC10E9" w:rsidRDefault="00AC10E9" w:rsidP="00AC10E9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II – 25,0% (в Российской Федерации в 2023 году – 24,9%), </w:t>
      </w:r>
      <w:r>
        <w:rPr>
          <w:lang w:eastAsia="en-US"/>
        </w:rPr>
        <w:br/>
        <w:t xml:space="preserve">III – 17,7% (в Российской Федерации в 2023 году – 16,4%), IV – 15,1% </w:t>
      </w:r>
      <w:r>
        <w:rPr>
          <w:lang w:eastAsia="en-US"/>
        </w:rPr>
        <w:br/>
        <w:t xml:space="preserve">(в Российской Федерации в 2023 году – 18,9%). </w:t>
      </w:r>
    </w:p>
    <w:p w14:paraId="234699EB" w14:textId="1C12D39A" w:rsidR="005E6B26" w:rsidRPr="00345442" w:rsidRDefault="00AC10E9" w:rsidP="00AC10E9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>За 2024 год злокачественные новообразования на ранних стадиях (I – II стадии) выявлены у 1522 чел. (в 2023 году – у 1549 чел., в 2022 году – 1407 чел.).</w:t>
      </w:r>
    </w:p>
    <w:p w14:paraId="47978D41" w14:textId="77777777" w:rsidR="00871E21" w:rsidRPr="006E346E" w:rsidRDefault="00871E21" w:rsidP="00871E21">
      <w:pPr>
        <w:shd w:val="clear" w:color="auto" w:fill="FFFFFF"/>
        <w:spacing w:after="0"/>
        <w:ind w:firstLine="709"/>
        <w:jc w:val="center"/>
        <w:rPr>
          <w:i/>
          <w:iCs/>
          <w:lang w:eastAsia="en-US"/>
        </w:rPr>
      </w:pPr>
      <w:r w:rsidRPr="00871E21">
        <w:rPr>
          <w:i/>
          <w:iCs/>
          <w:lang w:eastAsia="en-US"/>
        </w:rPr>
        <w:t xml:space="preserve">Динамика доли злокачественных новообразований, </w:t>
      </w:r>
      <w:r w:rsidRPr="006E346E">
        <w:rPr>
          <w:i/>
          <w:iCs/>
          <w:lang w:eastAsia="en-US"/>
        </w:rPr>
        <w:t xml:space="preserve">выявленных </w:t>
      </w:r>
    </w:p>
    <w:p w14:paraId="705D1435" w14:textId="29875368" w:rsidR="00D0712E" w:rsidRPr="006E346E" w:rsidRDefault="00871E21" w:rsidP="00871E21">
      <w:pPr>
        <w:shd w:val="clear" w:color="auto" w:fill="FFFFFF"/>
        <w:spacing w:after="0"/>
        <w:ind w:firstLine="709"/>
        <w:jc w:val="center"/>
        <w:rPr>
          <w:i/>
          <w:iCs/>
          <w:lang w:eastAsia="en-US"/>
        </w:rPr>
      </w:pPr>
      <w:r w:rsidRPr="006E346E">
        <w:rPr>
          <w:i/>
          <w:iCs/>
          <w:lang w:eastAsia="en-US"/>
        </w:rPr>
        <w:t>на ранних стадиях (I – II стадии)</w:t>
      </w:r>
    </w:p>
    <w:p w14:paraId="26C44EA8" w14:textId="2BE1B0F6" w:rsidR="0056427E" w:rsidRPr="006E346E" w:rsidRDefault="0056427E" w:rsidP="0056427E">
      <w:pPr>
        <w:spacing w:after="0"/>
        <w:ind w:left="7079" w:firstLine="1"/>
        <w:jc w:val="right"/>
        <w:rPr>
          <w:bCs/>
        </w:rPr>
      </w:pPr>
      <w:r w:rsidRPr="006E346E">
        <w:rPr>
          <w:bCs/>
        </w:rPr>
        <w:t>Таблица № 4</w:t>
      </w:r>
    </w:p>
    <w:p w14:paraId="1955450C" w14:textId="77777777" w:rsidR="006E346E" w:rsidRPr="00345442" w:rsidRDefault="006E346E" w:rsidP="0056427E">
      <w:pPr>
        <w:spacing w:after="0"/>
        <w:ind w:left="7079" w:firstLine="1"/>
        <w:jc w:val="right"/>
        <w:rPr>
          <w:bCs/>
          <w:sz w:val="24"/>
          <w:szCs w:val="24"/>
        </w:rPr>
      </w:pPr>
    </w:p>
    <w:tbl>
      <w:tblPr>
        <w:tblW w:w="9724" w:type="dxa"/>
        <w:tblInd w:w="-176" w:type="dxa"/>
        <w:tblLook w:val="04A0" w:firstRow="1" w:lastRow="0" w:firstColumn="1" w:lastColumn="0" w:noHBand="0" w:noVBand="1"/>
      </w:tblPr>
      <w:tblGrid>
        <w:gridCol w:w="2255"/>
        <w:gridCol w:w="1020"/>
        <w:gridCol w:w="949"/>
        <w:gridCol w:w="982"/>
        <w:gridCol w:w="930"/>
        <w:gridCol w:w="783"/>
        <w:gridCol w:w="895"/>
        <w:gridCol w:w="1910"/>
      </w:tblGrid>
      <w:tr w:rsidR="00AC10E9" w:rsidRPr="00345442" w14:paraId="5E5B830F" w14:textId="77777777" w:rsidTr="00A82E19">
        <w:trPr>
          <w:trHeight w:val="735"/>
        </w:trPr>
        <w:tc>
          <w:tcPr>
            <w:tcW w:w="2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76580" w14:textId="06714A28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Районы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DB525" w14:textId="3826E0DC" w:rsidR="00AC10E9" w:rsidRPr="00871E21" w:rsidRDefault="00AC10E9" w:rsidP="00AC10E9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2024 год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B1785" w14:textId="44E6DE13" w:rsidR="00AC10E9" w:rsidRPr="00871E21" w:rsidRDefault="00AC10E9" w:rsidP="00AC10E9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2023 год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2234E" w14:textId="27E6953D" w:rsidR="00AC10E9" w:rsidRPr="00871E21" w:rsidRDefault="00AC10E9" w:rsidP="00AC10E9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2022 год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146F3" w14:textId="43174DA1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Прибыль/убыль, (в %) 202</w:t>
            </w:r>
            <w:r w:rsidR="00E72BF5" w:rsidRPr="00871E21">
              <w:rPr>
                <w:sz w:val="24"/>
                <w:szCs w:val="24"/>
              </w:rPr>
              <w:t>4</w:t>
            </w:r>
            <w:r w:rsidRPr="00871E21">
              <w:rPr>
                <w:sz w:val="24"/>
                <w:szCs w:val="24"/>
              </w:rPr>
              <w:t xml:space="preserve"> г. в сравнении с 202</w:t>
            </w:r>
            <w:r w:rsidR="00E72BF5" w:rsidRPr="00871E21">
              <w:rPr>
                <w:sz w:val="24"/>
                <w:szCs w:val="24"/>
              </w:rPr>
              <w:t>3</w:t>
            </w:r>
            <w:r w:rsidRPr="00871E21">
              <w:rPr>
                <w:sz w:val="24"/>
                <w:szCs w:val="24"/>
              </w:rPr>
              <w:t xml:space="preserve"> годом</w:t>
            </w:r>
          </w:p>
        </w:tc>
      </w:tr>
      <w:tr w:rsidR="005E6B26" w:rsidRPr="00345442" w14:paraId="259F9320" w14:textId="77777777" w:rsidTr="00065FDD">
        <w:trPr>
          <w:trHeight w:val="645"/>
        </w:trPr>
        <w:tc>
          <w:tcPr>
            <w:tcW w:w="2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FCBC9" w14:textId="77777777" w:rsidR="005E6B26" w:rsidRPr="00871E21" w:rsidRDefault="005E6B26" w:rsidP="005E6B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9C918" w14:textId="77777777" w:rsidR="005E6B26" w:rsidRPr="00871E21" w:rsidRDefault="005E6B26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Кол-во, (чел.)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466EC" w14:textId="77777777" w:rsidR="005E6B26" w:rsidRPr="00871E21" w:rsidRDefault="005E6B26" w:rsidP="005E6B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71E21">
              <w:rPr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D5754" w14:textId="77777777" w:rsidR="005E6B26" w:rsidRPr="00871E21" w:rsidRDefault="005E6B26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Кол-во, (чел.)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C2B6D" w14:textId="77777777" w:rsidR="005E6B26" w:rsidRPr="00871E21" w:rsidRDefault="005E6B26" w:rsidP="005E6B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71E21">
              <w:rPr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ABC74" w14:textId="77777777" w:rsidR="005E6B26" w:rsidRPr="00871E21" w:rsidRDefault="005E6B26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Кол-во, (чел.)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C8F66" w14:textId="77777777" w:rsidR="005E6B26" w:rsidRPr="00871E21" w:rsidRDefault="005E6B26" w:rsidP="005E6B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71E21">
              <w:rPr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60D0E" w14:textId="77777777" w:rsidR="005E6B26" w:rsidRPr="00871E21" w:rsidRDefault="005E6B26" w:rsidP="005E6B26">
            <w:pPr>
              <w:spacing w:after="0"/>
              <w:rPr>
                <w:sz w:val="24"/>
                <w:szCs w:val="24"/>
              </w:rPr>
            </w:pPr>
          </w:p>
        </w:tc>
      </w:tr>
      <w:tr w:rsidR="00AC10E9" w:rsidRPr="00345442" w14:paraId="0E111E5A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BFF93" w14:textId="77777777" w:rsidR="00AC10E9" w:rsidRPr="00871E21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871E21">
              <w:rPr>
                <w:sz w:val="24"/>
                <w:szCs w:val="24"/>
              </w:rPr>
              <w:t>г.о</w:t>
            </w:r>
            <w:proofErr w:type="spellEnd"/>
            <w:r w:rsidRPr="00871E21">
              <w:rPr>
                <w:sz w:val="24"/>
                <w:szCs w:val="24"/>
              </w:rPr>
              <w:t>. Баксан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89926" w14:textId="42CA20D7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80C43" w14:textId="34750D94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B4ECB" w14:textId="78172417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A7D2A" w14:textId="19883300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08FAC" w14:textId="781609CA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4840A" w14:textId="2BFA036E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A4335" w14:textId="0026D952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-</w:t>
            </w:r>
            <w:r w:rsidR="00871E21">
              <w:rPr>
                <w:sz w:val="24"/>
                <w:szCs w:val="24"/>
              </w:rPr>
              <w:t>22,5</w:t>
            </w:r>
          </w:p>
        </w:tc>
      </w:tr>
      <w:tr w:rsidR="00AC10E9" w:rsidRPr="00345442" w14:paraId="18D44AA0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60ADB" w14:textId="77777777" w:rsidR="00AC10E9" w:rsidRPr="00871E21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871E21">
              <w:rPr>
                <w:sz w:val="24"/>
                <w:szCs w:val="24"/>
              </w:rPr>
              <w:t>Баксанский</w:t>
            </w:r>
            <w:proofErr w:type="spellEnd"/>
            <w:r w:rsidRPr="00871E21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B5B2F" w14:textId="14509954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123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5FBEF" w14:textId="4DF17967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EBBD8" w14:textId="69F49B0E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103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913E7" w14:textId="194DF5FD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53,6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D54DE" w14:textId="39C2EC88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D9B39" w14:textId="3840DF71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52,5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93A1" w14:textId="7FC0F007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+</w:t>
            </w:r>
            <w:r w:rsidR="00871E21">
              <w:rPr>
                <w:sz w:val="24"/>
                <w:szCs w:val="24"/>
              </w:rPr>
              <w:t>19,</w:t>
            </w:r>
            <w:r w:rsidRPr="00871E21">
              <w:rPr>
                <w:sz w:val="24"/>
                <w:szCs w:val="24"/>
              </w:rPr>
              <w:t>4</w:t>
            </w:r>
          </w:p>
        </w:tc>
      </w:tr>
      <w:tr w:rsidR="00AC10E9" w:rsidRPr="00345442" w14:paraId="58139683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FAC60" w14:textId="77777777" w:rsidR="00AC10E9" w:rsidRPr="00871E21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871E21">
              <w:rPr>
                <w:sz w:val="24"/>
                <w:szCs w:val="24"/>
              </w:rPr>
              <w:t>Зольский</w:t>
            </w:r>
            <w:proofErr w:type="spellEnd"/>
            <w:r w:rsidRPr="00871E2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4A6F4" w14:textId="2D94A4D8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5D4CD" w14:textId="101DECB9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1A779" w14:textId="4E7E31E1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28F1F" w14:textId="40679355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51,5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95AA5" w14:textId="754690E0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76999" w14:textId="0008CB00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46,9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ADD95" w14:textId="0B5116B1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+</w:t>
            </w:r>
            <w:r w:rsidR="00871E21">
              <w:rPr>
                <w:sz w:val="24"/>
                <w:szCs w:val="24"/>
              </w:rPr>
              <w:t>9,8</w:t>
            </w:r>
          </w:p>
        </w:tc>
      </w:tr>
      <w:tr w:rsidR="00AC10E9" w:rsidRPr="00345442" w14:paraId="18042C33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20353" w14:textId="77777777" w:rsidR="00AC10E9" w:rsidRPr="00871E21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871E21">
              <w:rPr>
                <w:sz w:val="24"/>
                <w:szCs w:val="24"/>
              </w:rPr>
              <w:t>Лескенский</w:t>
            </w:r>
            <w:proofErr w:type="spellEnd"/>
            <w:r w:rsidRPr="00871E2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63190" w14:textId="35CF1534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833CF" w14:textId="4C55C86B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87C84" w14:textId="3C959E5F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DB882" w14:textId="63908C24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48,7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CC23ED" w14:textId="7EDB6FA9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B06A0" w14:textId="11F2EC1D" w:rsidR="00AC10E9" w:rsidRPr="00871E21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871E21">
              <w:rPr>
                <w:sz w:val="24"/>
                <w:szCs w:val="24"/>
              </w:rPr>
              <w:t>51,5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A0590" w14:textId="66AB921C" w:rsidR="00AC10E9" w:rsidRPr="00871E21" w:rsidRDefault="00871E21" w:rsidP="005E6B2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-18,4</w:t>
            </w:r>
          </w:p>
        </w:tc>
      </w:tr>
      <w:tr w:rsidR="00AC10E9" w:rsidRPr="00345442" w14:paraId="40643E71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04D8E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r w:rsidRPr="00345442">
              <w:rPr>
                <w:sz w:val="24"/>
                <w:szCs w:val="24"/>
              </w:rPr>
              <w:t>Майский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C4728" w14:textId="60663049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2AC10" w14:textId="6C8C0B69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FB630" w14:textId="092D5209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CF0C7" w14:textId="5FB1F1F5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59,3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DFBFA" w14:textId="2CE622F4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87F0F" w14:textId="5779D5C7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56,5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F491A" w14:textId="5EFAD1E4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+</w:t>
            </w:r>
            <w:r w:rsidR="00871E21">
              <w:rPr>
                <w:sz w:val="24"/>
                <w:szCs w:val="24"/>
              </w:rPr>
              <w:t>1,25</w:t>
            </w:r>
          </w:p>
        </w:tc>
      </w:tr>
      <w:tr w:rsidR="00AC10E9" w:rsidRPr="00345442" w14:paraId="0FD02122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4047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345442">
              <w:rPr>
                <w:sz w:val="24"/>
                <w:szCs w:val="24"/>
              </w:rPr>
              <w:t>г.о</w:t>
            </w:r>
            <w:proofErr w:type="spellEnd"/>
            <w:r w:rsidRPr="00345442">
              <w:rPr>
                <w:sz w:val="24"/>
                <w:szCs w:val="24"/>
              </w:rPr>
              <w:t>. Прохладный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ACBB8" w14:textId="5A9F2EC6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62936" w14:textId="4A65228B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7CE84" w14:textId="699FC669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A65E1" w14:textId="5208188F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62,5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37754" w14:textId="5B074E57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59E78" w14:textId="5E71EF14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60,1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D29FA" w14:textId="24816516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-3</w:t>
            </w:r>
            <w:r w:rsidR="00871E21">
              <w:rPr>
                <w:sz w:val="24"/>
                <w:szCs w:val="24"/>
              </w:rPr>
              <w:t>2,5</w:t>
            </w:r>
          </w:p>
        </w:tc>
      </w:tr>
      <w:tr w:rsidR="00AC10E9" w:rsidRPr="00345442" w14:paraId="5A07DD4D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3C981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r w:rsidRPr="00345442">
              <w:rPr>
                <w:sz w:val="24"/>
                <w:szCs w:val="24"/>
              </w:rPr>
              <w:t>Прохладненский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61D86" w14:textId="44F0CEFC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96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77857" w14:textId="1BF72300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09992" w14:textId="5A0706C8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0222C" w14:textId="2FEE013D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BCB4D" w14:textId="4AECFC9B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3103A" w14:textId="215D56CE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774F" w14:textId="6209654E" w:rsidR="00AC10E9" w:rsidRPr="00AC10E9" w:rsidRDefault="00871E21" w:rsidP="005E6B2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+23,1</w:t>
            </w:r>
          </w:p>
        </w:tc>
      </w:tr>
      <w:tr w:rsidR="00AC10E9" w:rsidRPr="00345442" w14:paraId="053E5F2A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B760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r w:rsidRPr="00345442">
              <w:rPr>
                <w:sz w:val="24"/>
                <w:szCs w:val="24"/>
              </w:rPr>
              <w:t>Терский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C6FF" w14:textId="74A53B44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82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31ED8" w14:textId="7B5C9525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32834" w14:textId="11E88209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9FD60" w14:textId="3D489FE4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43,9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A2557" w14:textId="52CD5632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74FCC" w14:textId="3F25B448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52,5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D331B" w14:textId="517DD1DD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+</w:t>
            </w:r>
            <w:r w:rsidR="00871E21">
              <w:rPr>
                <w:sz w:val="24"/>
                <w:szCs w:val="24"/>
              </w:rPr>
              <w:t>26,2</w:t>
            </w:r>
          </w:p>
        </w:tc>
      </w:tr>
      <w:tr w:rsidR="00AC10E9" w:rsidRPr="00345442" w14:paraId="35322C28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58541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345442">
              <w:rPr>
                <w:sz w:val="24"/>
                <w:szCs w:val="24"/>
              </w:rPr>
              <w:t>Урванский</w:t>
            </w:r>
            <w:proofErr w:type="spellEnd"/>
            <w:r w:rsidRPr="0034544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5F4E4" w14:textId="5BAFC683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0A658" w14:textId="43F2176B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A5DCD" w14:textId="7B0AAEB5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6787" w14:textId="3C2EF5A6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57,9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968A8" w14:textId="486FE89F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0BADE" w14:textId="7FCE20AA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52,4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D9537" w14:textId="579DB94C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+</w:t>
            </w:r>
            <w:r w:rsidR="00871E21">
              <w:rPr>
                <w:sz w:val="24"/>
                <w:szCs w:val="24"/>
              </w:rPr>
              <w:t>5,7</w:t>
            </w:r>
          </w:p>
        </w:tc>
      </w:tr>
      <w:tr w:rsidR="00AC10E9" w:rsidRPr="00345442" w14:paraId="1DCCC6DF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4D7D1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r w:rsidRPr="00345442">
              <w:rPr>
                <w:sz w:val="24"/>
                <w:szCs w:val="24"/>
              </w:rPr>
              <w:t>Чегемский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84C3C" w14:textId="7E8DDC29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7570" w14:textId="0217C2E0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302C9" w14:textId="44EA2EE6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E9C3B" w14:textId="50B99B4C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56,8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C5AA6" w14:textId="1B3D9CC7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110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E7CA1" w14:textId="0F8C85B8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FFCA9" w14:textId="0CCFB86C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+</w:t>
            </w:r>
            <w:r w:rsidR="00871E21">
              <w:rPr>
                <w:sz w:val="24"/>
                <w:szCs w:val="24"/>
              </w:rPr>
              <w:t>6,8</w:t>
            </w:r>
          </w:p>
        </w:tc>
      </w:tr>
      <w:tr w:rsidR="00AC10E9" w:rsidRPr="00345442" w14:paraId="05ED853E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62CEE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345442">
              <w:rPr>
                <w:sz w:val="24"/>
                <w:szCs w:val="24"/>
              </w:rPr>
              <w:t>Черекский</w:t>
            </w:r>
            <w:proofErr w:type="spellEnd"/>
            <w:r w:rsidRPr="0034544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69116" w14:textId="30E6624E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8BEAD" w14:textId="2F07776B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7C9D6" w14:textId="777F1A10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71286" w14:textId="44574AC6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59,3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E7B37" w14:textId="19C21F86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9D356" w14:textId="032EBEB6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59,2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4283" w14:textId="64373857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-</w:t>
            </w:r>
            <w:r w:rsidR="00871E21">
              <w:rPr>
                <w:sz w:val="24"/>
                <w:szCs w:val="24"/>
              </w:rPr>
              <w:t>23,5</w:t>
            </w:r>
          </w:p>
        </w:tc>
      </w:tr>
      <w:tr w:rsidR="00AC10E9" w:rsidRPr="00345442" w14:paraId="0393C69C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D5359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r w:rsidRPr="00345442">
              <w:rPr>
                <w:sz w:val="24"/>
                <w:szCs w:val="24"/>
              </w:rPr>
              <w:t>Эльбрусский район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33D2B" w14:textId="2A462340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E9189" w14:textId="5A1CEC19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1F270" w14:textId="195649C4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E78F9" w14:textId="4A0A2580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3AA78" w14:textId="71A20B5C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F9868" w14:textId="7C859101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6AD51" w14:textId="65AAB074" w:rsidR="00AC10E9" w:rsidRPr="00AC10E9" w:rsidRDefault="00871E21" w:rsidP="005E6B2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+22,2</w:t>
            </w:r>
          </w:p>
        </w:tc>
      </w:tr>
      <w:tr w:rsidR="00AC10E9" w:rsidRPr="00345442" w14:paraId="3BA2CE5B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FB67" w14:textId="77777777" w:rsidR="00AC10E9" w:rsidRPr="00345442" w:rsidRDefault="00AC10E9" w:rsidP="005E6B26">
            <w:pPr>
              <w:spacing w:after="0"/>
              <w:rPr>
                <w:sz w:val="24"/>
                <w:szCs w:val="24"/>
              </w:rPr>
            </w:pPr>
            <w:proofErr w:type="spellStart"/>
            <w:r w:rsidRPr="00345442">
              <w:rPr>
                <w:sz w:val="24"/>
                <w:szCs w:val="24"/>
              </w:rPr>
              <w:t>г.о</w:t>
            </w:r>
            <w:proofErr w:type="spellEnd"/>
            <w:r w:rsidRPr="00345442">
              <w:rPr>
                <w:sz w:val="24"/>
                <w:szCs w:val="24"/>
              </w:rPr>
              <w:t>. Нальчик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7891D" w14:textId="1605A600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586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4108E" w14:textId="20851FEB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63,1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BC42B" w14:textId="0C09D4DE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18263" w14:textId="2E01329C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64,4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3CCE2" w14:textId="252799A1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7C76E" w14:textId="7F550D5D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61,7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8BD1" w14:textId="3BE49CE7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+</w:t>
            </w:r>
            <w:r w:rsidR="00871E21">
              <w:rPr>
                <w:sz w:val="24"/>
                <w:szCs w:val="24"/>
              </w:rPr>
              <w:t>6,1</w:t>
            </w:r>
          </w:p>
        </w:tc>
      </w:tr>
      <w:tr w:rsidR="00AC10E9" w:rsidRPr="00345442" w14:paraId="5955DF3B" w14:textId="77777777" w:rsidTr="00A82E19">
        <w:trPr>
          <w:trHeight w:val="330"/>
        </w:trPr>
        <w:tc>
          <w:tcPr>
            <w:tcW w:w="2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35598" w14:textId="77777777" w:rsidR="00AC10E9" w:rsidRPr="00345442" w:rsidRDefault="00AC10E9" w:rsidP="005E6B26">
            <w:pPr>
              <w:spacing w:after="0"/>
              <w:rPr>
                <w:b/>
                <w:bCs/>
                <w:sz w:val="24"/>
                <w:szCs w:val="24"/>
              </w:rPr>
            </w:pPr>
            <w:r w:rsidRPr="00345442">
              <w:rPr>
                <w:b/>
                <w:bCs/>
                <w:sz w:val="24"/>
                <w:szCs w:val="24"/>
              </w:rPr>
              <w:t>КБР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78E93" w14:textId="1CFF37D6" w:rsidR="00AC10E9" w:rsidRPr="00AC10E9" w:rsidRDefault="00AC10E9" w:rsidP="005E6B2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10E9">
              <w:rPr>
                <w:b/>
                <w:bCs/>
                <w:sz w:val="24"/>
                <w:szCs w:val="24"/>
              </w:rPr>
              <w:t>1522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555AD" w14:textId="5962ECB4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59,1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49122" w14:textId="2E3C4B4B" w:rsidR="00AC10E9" w:rsidRPr="00AC10E9" w:rsidRDefault="00AC10E9" w:rsidP="005E6B2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10E9">
              <w:rPr>
                <w:b/>
                <w:bCs/>
                <w:sz w:val="24"/>
                <w:szCs w:val="24"/>
              </w:rPr>
              <w:t>1549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0A38A" w14:textId="4C12DA1D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58,7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EB07A" w14:textId="47CADC76" w:rsidR="00AC10E9" w:rsidRPr="00AC10E9" w:rsidRDefault="00AC10E9" w:rsidP="005E6B2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10E9">
              <w:rPr>
                <w:b/>
                <w:bCs/>
                <w:sz w:val="24"/>
                <w:szCs w:val="24"/>
              </w:rPr>
              <w:t>1407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4F128" w14:textId="472FF240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58,5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44989" w14:textId="3A99C5AE" w:rsidR="00AC10E9" w:rsidRPr="00AC10E9" w:rsidRDefault="00AC10E9" w:rsidP="005E6B26">
            <w:pPr>
              <w:spacing w:after="0"/>
              <w:jc w:val="center"/>
              <w:rPr>
                <w:sz w:val="24"/>
                <w:szCs w:val="24"/>
              </w:rPr>
            </w:pPr>
            <w:r w:rsidRPr="00AC10E9">
              <w:rPr>
                <w:sz w:val="24"/>
                <w:szCs w:val="24"/>
              </w:rPr>
              <w:t>+1,</w:t>
            </w:r>
            <w:r w:rsidR="00871E21">
              <w:rPr>
                <w:sz w:val="24"/>
                <w:szCs w:val="24"/>
              </w:rPr>
              <w:t>7</w:t>
            </w:r>
          </w:p>
        </w:tc>
      </w:tr>
    </w:tbl>
    <w:p w14:paraId="23A00832" w14:textId="77777777" w:rsidR="0056427E" w:rsidRPr="00345442" w:rsidRDefault="0056427E" w:rsidP="005E6B26">
      <w:pPr>
        <w:shd w:val="clear" w:color="auto" w:fill="FFFFFF"/>
        <w:spacing w:after="0"/>
        <w:ind w:firstLine="709"/>
        <w:jc w:val="both"/>
        <w:rPr>
          <w:lang w:eastAsia="en-US"/>
        </w:rPr>
      </w:pPr>
    </w:p>
    <w:p w14:paraId="658636E1" w14:textId="28F7691F" w:rsidR="00AC10E9" w:rsidRPr="00AC10E9" w:rsidRDefault="00AC10E9" w:rsidP="00AC10E9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AC10E9">
        <w:rPr>
          <w:rFonts w:eastAsia="Courier New"/>
          <w:bCs/>
          <w:color w:val="000000"/>
          <w:lang w:bidi="ru-RU"/>
        </w:rPr>
        <w:t>В 2024 году в</w:t>
      </w:r>
      <w:r w:rsidR="003F118F">
        <w:rPr>
          <w:rFonts w:eastAsia="Courier New"/>
          <w:bCs/>
          <w:color w:val="000000"/>
          <w:lang w:bidi="ru-RU"/>
        </w:rPr>
        <w:t xml:space="preserve"> </w:t>
      </w:r>
      <w:r w:rsidRPr="00AC10E9">
        <w:rPr>
          <w:rFonts w:eastAsia="Courier New"/>
          <w:bCs/>
          <w:color w:val="000000"/>
          <w:lang w:bidi="ru-RU"/>
        </w:rPr>
        <w:t xml:space="preserve">сравнении с 2023 годом регистрируется снижение доли злокачественных новообразований, выявленных на I – II стадиях, </w:t>
      </w:r>
      <w:r w:rsidRPr="00AC10E9">
        <w:rPr>
          <w:rFonts w:eastAsia="Courier New"/>
          <w:bCs/>
          <w:color w:val="000000"/>
          <w:lang w:bidi="ru-RU"/>
        </w:rPr>
        <w:br/>
        <w:t xml:space="preserve">в </w:t>
      </w:r>
      <w:proofErr w:type="spellStart"/>
      <w:r w:rsidR="00871E21">
        <w:rPr>
          <w:rFonts w:eastAsia="Courier New"/>
          <w:bCs/>
          <w:color w:val="000000"/>
          <w:lang w:bidi="ru-RU"/>
        </w:rPr>
        <w:t>Лескен</w:t>
      </w:r>
      <w:r w:rsidRPr="00AC10E9">
        <w:rPr>
          <w:rFonts w:eastAsia="Courier New"/>
          <w:bCs/>
          <w:color w:val="000000"/>
          <w:lang w:bidi="ru-RU"/>
        </w:rPr>
        <w:t>ском</w:t>
      </w:r>
      <w:proofErr w:type="spellEnd"/>
      <w:r w:rsidRPr="00AC10E9">
        <w:rPr>
          <w:rFonts w:eastAsia="Courier New"/>
          <w:bCs/>
          <w:color w:val="000000"/>
          <w:lang w:bidi="ru-RU"/>
        </w:rPr>
        <w:t xml:space="preserve"> (-1</w:t>
      </w:r>
      <w:r w:rsidR="00871E21">
        <w:rPr>
          <w:rFonts w:eastAsia="Courier New"/>
          <w:bCs/>
          <w:color w:val="000000"/>
          <w:lang w:bidi="ru-RU"/>
        </w:rPr>
        <w:t>8</w:t>
      </w:r>
      <w:r w:rsidRPr="00AC10E9">
        <w:rPr>
          <w:rFonts w:eastAsia="Courier New"/>
          <w:bCs/>
          <w:color w:val="000000"/>
          <w:lang w:bidi="ru-RU"/>
        </w:rPr>
        <w:t>,</w:t>
      </w:r>
      <w:r w:rsidR="00871E21">
        <w:rPr>
          <w:rFonts w:eastAsia="Courier New"/>
          <w:bCs/>
          <w:color w:val="000000"/>
          <w:lang w:bidi="ru-RU"/>
        </w:rPr>
        <w:t>4</w:t>
      </w:r>
      <w:r w:rsidR="00871E21" w:rsidRPr="00AC10E9">
        <w:rPr>
          <w:rFonts w:eastAsia="Courier New"/>
          <w:bCs/>
          <w:color w:val="000000"/>
          <w:lang w:bidi="ru-RU"/>
        </w:rPr>
        <w:t xml:space="preserve"> </w:t>
      </w:r>
      <w:r w:rsidRPr="00AC10E9">
        <w:rPr>
          <w:rFonts w:eastAsia="Courier New"/>
          <w:bCs/>
          <w:color w:val="000000"/>
          <w:lang w:bidi="ru-RU"/>
        </w:rPr>
        <w:t xml:space="preserve">%), </w:t>
      </w:r>
      <w:proofErr w:type="spellStart"/>
      <w:r w:rsidR="00871E21">
        <w:rPr>
          <w:rFonts w:eastAsia="Courier New"/>
          <w:bCs/>
          <w:color w:val="000000"/>
          <w:lang w:bidi="ru-RU"/>
        </w:rPr>
        <w:t>Черекско</w:t>
      </w:r>
      <w:r w:rsidRPr="00AC10E9">
        <w:rPr>
          <w:rFonts w:eastAsia="Courier New"/>
          <w:bCs/>
          <w:color w:val="000000"/>
          <w:lang w:bidi="ru-RU"/>
        </w:rPr>
        <w:t>м</w:t>
      </w:r>
      <w:proofErr w:type="spellEnd"/>
      <w:r w:rsidRPr="00AC10E9">
        <w:rPr>
          <w:rFonts w:eastAsia="Courier New"/>
          <w:bCs/>
          <w:color w:val="000000"/>
          <w:lang w:bidi="ru-RU"/>
        </w:rPr>
        <w:t xml:space="preserve"> (-</w:t>
      </w:r>
      <w:r w:rsidR="00871E21">
        <w:rPr>
          <w:rFonts w:eastAsia="Courier New"/>
          <w:bCs/>
          <w:color w:val="000000"/>
          <w:lang w:bidi="ru-RU"/>
        </w:rPr>
        <w:t>23,5</w:t>
      </w:r>
      <w:r w:rsidRPr="00AC10E9">
        <w:rPr>
          <w:rFonts w:eastAsia="Courier New"/>
          <w:bCs/>
          <w:color w:val="000000"/>
          <w:lang w:bidi="ru-RU"/>
        </w:rPr>
        <w:t>%) муниципальных районах и городских округах Прохладный (-3</w:t>
      </w:r>
      <w:r w:rsidR="00871E21">
        <w:rPr>
          <w:rFonts w:eastAsia="Courier New"/>
          <w:bCs/>
          <w:color w:val="000000"/>
          <w:lang w:bidi="ru-RU"/>
        </w:rPr>
        <w:t>2</w:t>
      </w:r>
      <w:r w:rsidRPr="00AC10E9">
        <w:rPr>
          <w:rFonts w:eastAsia="Courier New"/>
          <w:bCs/>
          <w:color w:val="000000"/>
          <w:lang w:bidi="ru-RU"/>
        </w:rPr>
        <w:t>,</w:t>
      </w:r>
      <w:r w:rsidR="00871E21">
        <w:rPr>
          <w:rFonts w:eastAsia="Courier New"/>
          <w:bCs/>
          <w:color w:val="000000"/>
          <w:lang w:bidi="ru-RU"/>
        </w:rPr>
        <w:t>5</w:t>
      </w:r>
      <w:r w:rsidRPr="00AC10E9">
        <w:rPr>
          <w:rFonts w:eastAsia="Courier New"/>
          <w:bCs/>
          <w:color w:val="000000"/>
          <w:lang w:bidi="ru-RU"/>
        </w:rPr>
        <w:t>%), Баксан (-2</w:t>
      </w:r>
      <w:r w:rsidR="00871E21">
        <w:rPr>
          <w:rFonts w:eastAsia="Courier New"/>
          <w:bCs/>
          <w:color w:val="000000"/>
          <w:lang w:bidi="ru-RU"/>
        </w:rPr>
        <w:t>2</w:t>
      </w:r>
      <w:r w:rsidRPr="00AC10E9">
        <w:rPr>
          <w:rFonts w:eastAsia="Courier New"/>
          <w:bCs/>
          <w:color w:val="000000"/>
          <w:lang w:bidi="ru-RU"/>
        </w:rPr>
        <w:t>,</w:t>
      </w:r>
      <w:r w:rsidR="00871E21">
        <w:rPr>
          <w:rFonts w:eastAsia="Courier New"/>
          <w:bCs/>
          <w:color w:val="000000"/>
          <w:lang w:bidi="ru-RU"/>
        </w:rPr>
        <w:t>5</w:t>
      </w:r>
      <w:r w:rsidRPr="00AC10E9">
        <w:rPr>
          <w:rFonts w:eastAsia="Courier New"/>
          <w:bCs/>
          <w:color w:val="000000"/>
          <w:lang w:bidi="ru-RU"/>
        </w:rPr>
        <w:t>%).</w:t>
      </w:r>
      <w:r>
        <w:rPr>
          <w:rFonts w:eastAsia="Courier New"/>
          <w:bCs/>
          <w:color w:val="000000"/>
          <w:lang w:bidi="ru-RU"/>
        </w:rPr>
        <w:t xml:space="preserve"> </w:t>
      </w:r>
      <w:r w:rsidRPr="00AC10E9">
        <w:rPr>
          <w:rFonts w:eastAsia="Courier New"/>
          <w:bCs/>
          <w:color w:val="000000"/>
          <w:lang w:bidi="ru-RU"/>
        </w:rPr>
        <w:t xml:space="preserve">Рост доли злокачественных новообразований, выявленных </w:t>
      </w:r>
      <w:r w:rsidR="003E23C7">
        <w:rPr>
          <w:rFonts w:eastAsia="Courier New"/>
          <w:bCs/>
          <w:color w:val="000000"/>
          <w:lang w:bidi="ru-RU"/>
        </w:rPr>
        <w:t xml:space="preserve">на </w:t>
      </w:r>
      <w:r w:rsidRPr="00AC10E9">
        <w:rPr>
          <w:rFonts w:eastAsia="Courier New"/>
          <w:bCs/>
          <w:color w:val="000000"/>
          <w:lang w:bidi="ru-RU"/>
        </w:rPr>
        <w:t>ранних стадиях (I – II ст.)</w:t>
      </w:r>
      <w:r>
        <w:rPr>
          <w:rFonts w:eastAsia="Courier New"/>
          <w:bCs/>
          <w:color w:val="000000"/>
          <w:lang w:bidi="ru-RU"/>
        </w:rPr>
        <w:t xml:space="preserve"> </w:t>
      </w:r>
      <w:r w:rsidRPr="00AC10E9">
        <w:rPr>
          <w:rFonts w:eastAsia="Courier New"/>
          <w:bCs/>
          <w:color w:val="000000"/>
          <w:lang w:bidi="ru-RU"/>
        </w:rPr>
        <w:t xml:space="preserve">в 2024 году в сравнении с 2023 годом регистрируется во всех остальных муниципальных образованиях. Максимальный рост регистрируется в </w:t>
      </w:r>
      <w:r w:rsidR="00DA4C95">
        <w:rPr>
          <w:rFonts w:eastAsia="Courier New"/>
          <w:bCs/>
          <w:color w:val="000000"/>
          <w:lang w:bidi="ru-RU"/>
        </w:rPr>
        <w:t>Тер</w:t>
      </w:r>
      <w:r w:rsidRPr="00AC10E9">
        <w:rPr>
          <w:rFonts w:eastAsia="Courier New"/>
          <w:bCs/>
          <w:color w:val="000000"/>
          <w:lang w:bidi="ru-RU"/>
        </w:rPr>
        <w:t xml:space="preserve">ском (на </w:t>
      </w:r>
      <w:r w:rsidR="00DA4C95">
        <w:rPr>
          <w:rFonts w:eastAsia="Courier New"/>
          <w:bCs/>
          <w:color w:val="000000"/>
          <w:lang w:bidi="ru-RU"/>
        </w:rPr>
        <w:t>26,2</w:t>
      </w:r>
      <w:r w:rsidRPr="00AC10E9">
        <w:rPr>
          <w:rFonts w:eastAsia="Courier New"/>
          <w:bCs/>
          <w:color w:val="000000"/>
          <w:lang w:bidi="ru-RU"/>
        </w:rPr>
        <w:t xml:space="preserve">%), </w:t>
      </w:r>
      <w:proofErr w:type="spellStart"/>
      <w:r w:rsidR="00DA4C95">
        <w:rPr>
          <w:rFonts w:eastAsia="Courier New"/>
          <w:bCs/>
          <w:color w:val="000000"/>
          <w:lang w:bidi="ru-RU"/>
        </w:rPr>
        <w:t>Прохлад</w:t>
      </w:r>
      <w:r w:rsidR="00DA4C95" w:rsidRPr="00AC10E9">
        <w:rPr>
          <w:rFonts w:eastAsia="Courier New"/>
          <w:bCs/>
          <w:color w:val="000000"/>
          <w:lang w:bidi="ru-RU"/>
        </w:rPr>
        <w:t>н</w:t>
      </w:r>
      <w:r w:rsidR="00DA4C95">
        <w:rPr>
          <w:rFonts w:eastAsia="Courier New"/>
          <w:bCs/>
          <w:color w:val="000000"/>
          <w:lang w:bidi="ru-RU"/>
        </w:rPr>
        <w:t>ен</w:t>
      </w:r>
      <w:r w:rsidR="00DA4C95" w:rsidRPr="00AC10E9">
        <w:rPr>
          <w:rFonts w:eastAsia="Courier New"/>
          <w:bCs/>
          <w:color w:val="000000"/>
          <w:lang w:bidi="ru-RU"/>
        </w:rPr>
        <w:t>ском</w:t>
      </w:r>
      <w:proofErr w:type="spellEnd"/>
      <w:r w:rsidR="00DA4C95" w:rsidRPr="00AC10E9">
        <w:rPr>
          <w:rFonts w:eastAsia="Courier New"/>
          <w:bCs/>
          <w:color w:val="000000"/>
          <w:lang w:bidi="ru-RU"/>
        </w:rPr>
        <w:t xml:space="preserve"> (на </w:t>
      </w:r>
      <w:r w:rsidR="00DA4C95">
        <w:rPr>
          <w:rFonts w:eastAsia="Courier New"/>
          <w:bCs/>
          <w:color w:val="000000"/>
          <w:lang w:bidi="ru-RU"/>
        </w:rPr>
        <w:t>23,</w:t>
      </w:r>
      <w:r w:rsidR="00DA4C95" w:rsidRPr="00AC10E9">
        <w:rPr>
          <w:rFonts w:eastAsia="Courier New"/>
          <w:bCs/>
          <w:color w:val="000000"/>
          <w:lang w:bidi="ru-RU"/>
        </w:rPr>
        <w:t>1%)</w:t>
      </w:r>
      <w:r w:rsidR="00DA4C95">
        <w:rPr>
          <w:rFonts w:eastAsia="Courier New"/>
          <w:bCs/>
          <w:color w:val="000000"/>
          <w:lang w:bidi="ru-RU"/>
        </w:rPr>
        <w:t xml:space="preserve"> и Эльбрус</w:t>
      </w:r>
      <w:r w:rsidRPr="00AC10E9">
        <w:rPr>
          <w:rFonts w:eastAsia="Courier New"/>
          <w:bCs/>
          <w:color w:val="000000"/>
          <w:lang w:bidi="ru-RU"/>
        </w:rPr>
        <w:t xml:space="preserve">ском (на </w:t>
      </w:r>
      <w:r w:rsidR="00DA4C95">
        <w:rPr>
          <w:rFonts w:eastAsia="Courier New"/>
          <w:bCs/>
          <w:color w:val="000000"/>
          <w:lang w:bidi="ru-RU"/>
        </w:rPr>
        <w:t>22</w:t>
      </w:r>
      <w:r w:rsidRPr="00AC10E9">
        <w:rPr>
          <w:rFonts w:eastAsia="Courier New"/>
          <w:bCs/>
          <w:color w:val="000000"/>
          <w:lang w:bidi="ru-RU"/>
        </w:rPr>
        <w:t xml:space="preserve">,2%) муниципальных районах. </w:t>
      </w:r>
    </w:p>
    <w:p w14:paraId="1609882A" w14:textId="2F661526" w:rsidR="005E6B26" w:rsidRPr="00345442" w:rsidRDefault="00AC10E9" w:rsidP="00AC10E9">
      <w:pPr>
        <w:shd w:val="clear" w:color="auto" w:fill="FFFFFF"/>
        <w:spacing w:after="0"/>
        <w:ind w:firstLine="709"/>
        <w:jc w:val="both"/>
        <w:rPr>
          <w:lang w:eastAsia="en-US"/>
        </w:rPr>
      </w:pPr>
      <w:r w:rsidRPr="00AC10E9">
        <w:rPr>
          <w:rFonts w:eastAsia="Courier New"/>
          <w:bCs/>
          <w:color w:val="000000"/>
          <w:lang w:bidi="ru-RU"/>
        </w:rPr>
        <w:t>В целом по республике доля злокачественных новообразований, выявленных на ранних стадиях, увеличилась на 1,</w:t>
      </w:r>
      <w:r w:rsidR="00DA4C95">
        <w:rPr>
          <w:rFonts w:eastAsia="Courier New"/>
          <w:bCs/>
          <w:color w:val="000000"/>
          <w:lang w:bidi="ru-RU"/>
        </w:rPr>
        <w:t>7</w:t>
      </w:r>
      <w:r w:rsidRPr="00AC10E9">
        <w:rPr>
          <w:rFonts w:eastAsia="Courier New"/>
          <w:bCs/>
          <w:color w:val="000000"/>
          <w:lang w:bidi="ru-RU"/>
        </w:rPr>
        <w:t xml:space="preserve">% и составила 59,1% (в 2023 году – 58,7%; в 2022 году – 58,5%). Минимальный показатель доли злокачественных новообразований, выявленных на ранних </w:t>
      </w:r>
      <w:r w:rsidRPr="00AC10E9">
        <w:rPr>
          <w:rFonts w:eastAsia="Courier New"/>
          <w:bCs/>
          <w:color w:val="000000"/>
          <w:lang w:bidi="ru-RU"/>
        </w:rPr>
        <w:br/>
        <w:t xml:space="preserve">стадиях, зарегистрирован в </w:t>
      </w:r>
      <w:proofErr w:type="spellStart"/>
      <w:r w:rsidRPr="00AC10E9">
        <w:rPr>
          <w:rFonts w:eastAsia="Courier New"/>
          <w:bCs/>
          <w:color w:val="000000"/>
          <w:lang w:bidi="ru-RU"/>
        </w:rPr>
        <w:t>Черекском</w:t>
      </w:r>
      <w:proofErr w:type="spellEnd"/>
      <w:r w:rsidRPr="00AC10E9">
        <w:rPr>
          <w:rFonts w:eastAsia="Courier New"/>
          <w:bCs/>
          <w:color w:val="000000"/>
          <w:lang w:bidi="ru-RU"/>
        </w:rPr>
        <w:t xml:space="preserve"> (50,0%) и </w:t>
      </w:r>
      <w:proofErr w:type="spellStart"/>
      <w:r w:rsidRPr="00AC10E9">
        <w:rPr>
          <w:rFonts w:eastAsia="Courier New"/>
          <w:bCs/>
          <w:color w:val="000000"/>
          <w:lang w:bidi="ru-RU"/>
        </w:rPr>
        <w:t>Зольском</w:t>
      </w:r>
      <w:proofErr w:type="spellEnd"/>
      <w:r w:rsidRPr="00AC10E9">
        <w:rPr>
          <w:rFonts w:eastAsia="Courier New"/>
          <w:bCs/>
          <w:color w:val="000000"/>
          <w:lang w:bidi="ru-RU"/>
        </w:rPr>
        <w:t xml:space="preserve"> (51,9%) </w:t>
      </w:r>
      <w:proofErr w:type="spellStart"/>
      <w:r w:rsidRPr="00AC10E9">
        <w:rPr>
          <w:rFonts w:eastAsia="Courier New"/>
          <w:bCs/>
          <w:color w:val="000000"/>
          <w:lang w:bidi="ru-RU"/>
        </w:rPr>
        <w:t>Баксанском</w:t>
      </w:r>
      <w:proofErr w:type="spellEnd"/>
      <w:r w:rsidRPr="00AC10E9">
        <w:rPr>
          <w:rFonts w:eastAsia="Courier New"/>
          <w:bCs/>
          <w:color w:val="000000"/>
          <w:lang w:bidi="ru-RU"/>
        </w:rPr>
        <w:t xml:space="preserve"> (54,7%) муниципальных районах.</w:t>
      </w:r>
      <w:r w:rsidR="009B16F2">
        <w:rPr>
          <w:rFonts w:eastAsia="Courier New"/>
          <w:bCs/>
          <w:color w:val="000000"/>
          <w:lang w:bidi="ru-RU"/>
        </w:rPr>
        <w:t xml:space="preserve"> </w:t>
      </w:r>
    </w:p>
    <w:p w14:paraId="06B9805D" w14:textId="52E51E0E" w:rsidR="005E6B26" w:rsidRPr="00345442" w:rsidRDefault="005E6B26" w:rsidP="005E6B26">
      <w:pPr>
        <w:shd w:val="clear" w:color="auto" w:fill="FFFFFF"/>
        <w:spacing w:after="0"/>
        <w:ind w:firstLine="709"/>
        <w:jc w:val="both"/>
        <w:rPr>
          <w:lang w:eastAsia="en-US"/>
        </w:rPr>
      </w:pPr>
      <w:r w:rsidRPr="00345442">
        <w:rPr>
          <w:lang w:eastAsia="en-US"/>
        </w:rPr>
        <w:t>Доля злокачественных новообразований, выявленных на ранних стадиях, увеличилась на 0,</w:t>
      </w:r>
      <w:r w:rsidR="003F118F">
        <w:rPr>
          <w:lang w:eastAsia="en-US"/>
        </w:rPr>
        <w:t>4</w:t>
      </w:r>
      <w:r w:rsidRPr="00345442">
        <w:rPr>
          <w:lang w:eastAsia="en-US"/>
        </w:rPr>
        <w:t xml:space="preserve">% и составила </w:t>
      </w:r>
      <w:r w:rsidR="00370F2B">
        <w:rPr>
          <w:lang w:eastAsia="en-US"/>
        </w:rPr>
        <w:t xml:space="preserve">в 2024 году </w:t>
      </w:r>
      <w:r w:rsidR="003F118F">
        <w:rPr>
          <w:lang w:eastAsia="en-US"/>
        </w:rPr>
        <w:t>59,1</w:t>
      </w:r>
      <w:r w:rsidRPr="00345442">
        <w:rPr>
          <w:lang w:eastAsia="en-US"/>
        </w:rPr>
        <w:t>% (в 202</w:t>
      </w:r>
      <w:r w:rsidR="003F118F">
        <w:rPr>
          <w:lang w:eastAsia="en-US"/>
        </w:rPr>
        <w:t>3</w:t>
      </w:r>
      <w:r w:rsidRPr="00345442">
        <w:rPr>
          <w:lang w:eastAsia="en-US"/>
        </w:rPr>
        <w:t xml:space="preserve"> году -</w:t>
      </w:r>
      <w:r w:rsidR="0056427E" w:rsidRPr="00345442">
        <w:rPr>
          <w:lang w:eastAsia="en-US"/>
        </w:rPr>
        <w:t xml:space="preserve"> </w:t>
      </w:r>
      <w:r w:rsidRPr="00345442">
        <w:rPr>
          <w:lang w:eastAsia="en-US"/>
        </w:rPr>
        <w:t>58,</w:t>
      </w:r>
      <w:r w:rsidR="003F118F">
        <w:rPr>
          <w:lang w:eastAsia="en-US"/>
        </w:rPr>
        <w:t>7</w:t>
      </w:r>
      <w:r w:rsidRPr="00345442">
        <w:rPr>
          <w:lang w:eastAsia="en-US"/>
        </w:rPr>
        <w:t xml:space="preserve">% в 2021 году - </w:t>
      </w:r>
      <w:r w:rsidR="00B62906">
        <w:rPr>
          <w:lang w:eastAsia="en-US"/>
        </w:rPr>
        <w:t xml:space="preserve">57,2%). Плановый показатель, утвержденный </w:t>
      </w:r>
      <w:r w:rsidR="006B2A22">
        <w:rPr>
          <w:lang w:eastAsia="en-US"/>
        </w:rPr>
        <w:br/>
      </w:r>
      <w:r w:rsidR="00B62906">
        <w:rPr>
          <w:lang w:eastAsia="en-US"/>
        </w:rPr>
        <w:t xml:space="preserve">в региональной </w:t>
      </w:r>
      <w:r w:rsidRPr="00345442">
        <w:rPr>
          <w:lang w:eastAsia="en-US"/>
        </w:rPr>
        <w:t xml:space="preserve">программе </w:t>
      </w:r>
      <w:r w:rsidR="00AE4010">
        <w:rPr>
          <w:lang w:eastAsia="en-US"/>
        </w:rPr>
        <w:t>«</w:t>
      </w:r>
      <w:r w:rsidRPr="00345442">
        <w:rPr>
          <w:lang w:eastAsia="en-US"/>
        </w:rPr>
        <w:t>Борьба с онкологическими заболеваниями</w:t>
      </w:r>
      <w:r w:rsidR="00AE4010">
        <w:rPr>
          <w:lang w:eastAsia="en-US"/>
        </w:rPr>
        <w:t>»</w:t>
      </w:r>
      <w:r w:rsidRPr="00345442">
        <w:rPr>
          <w:lang w:eastAsia="en-US"/>
        </w:rPr>
        <w:t xml:space="preserve"> </w:t>
      </w:r>
      <w:r w:rsidR="00B62906">
        <w:rPr>
          <w:lang w:eastAsia="en-US"/>
        </w:rPr>
        <w:t>59,1</w:t>
      </w:r>
      <w:r w:rsidRPr="00345442">
        <w:rPr>
          <w:lang w:eastAsia="en-US"/>
        </w:rPr>
        <w:t>% достигнут.</w:t>
      </w:r>
    </w:p>
    <w:p w14:paraId="7D771189" w14:textId="54468636" w:rsidR="00B62906" w:rsidRDefault="00B62906" w:rsidP="00B62906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Число случаев выявления злокачественных новообразований </w:t>
      </w:r>
      <w:r w:rsidR="006B2A22">
        <w:rPr>
          <w:lang w:eastAsia="en-US"/>
        </w:rPr>
        <w:br/>
      </w:r>
      <w:r>
        <w:rPr>
          <w:lang w:eastAsia="en-US"/>
        </w:rPr>
        <w:t xml:space="preserve">в запущенной стадии (IV стадии) без учета визуальных локализаций </w:t>
      </w:r>
      <w:r w:rsidR="006B2A22">
        <w:rPr>
          <w:lang w:eastAsia="en-US"/>
        </w:rPr>
        <w:br/>
      </w:r>
      <w:r>
        <w:rPr>
          <w:lang w:eastAsia="en-US"/>
        </w:rPr>
        <w:t>III стадии в 2024 году составило 389 (в 2023 году – 431, в 2022 году – 396). Показатель запущенности в 2024 году составил – 15,1% (в 2023 году – 16,3%, в 2022 году 16,5).</w:t>
      </w:r>
    </w:p>
    <w:p w14:paraId="5BE8A2FD" w14:textId="4039BC88" w:rsidR="00B62906" w:rsidRDefault="00B62906" w:rsidP="00B62906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В 2024 году на III стадии диагностировано 17,7% злокачественных новообразований (в 2023 году – 17,9%, в 2022 году – 19,2%). </w:t>
      </w:r>
    </w:p>
    <w:p w14:paraId="06C1A53F" w14:textId="5C13B0FE" w:rsidR="00B62906" w:rsidRDefault="00B62906" w:rsidP="00B62906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За 2024 год злокачественные новообразования (в IV стадии процесса и III стадии визуальных локализаций) выявлены у 585 чел.,  что на 4 чел. больше, чем в 2023 году (в 2022 году – 564 чел.). </w:t>
      </w:r>
    </w:p>
    <w:p w14:paraId="34F6429E" w14:textId="35F75314" w:rsidR="005E6B26" w:rsidRPr="00345442" w:rsidRDefault="00B62906" w:rsidP="00B62906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Доля злокачественных новообразований, выявленных в запущенных стадиях, с учетом III стадии визуальных локализаций выросла </w:t>
      </w:r>
      <w:r w:rsidR="00DA4C95">
        <w:rPr>
          <w:lang w:eastAsia="en-US"/>
        </w:rPr>
        <w:t>с</w:t>
      </w:r>
      <w:r>
        <w:rPr>
          <w:lang w:eastAsia="en-US"/>
        </w:rPr>
        <w:t xml:space="preserve">оставила в 2024 году – 22,7% (2023 году – 22,0% , в 2022 году </w:t>
      </w:r>
      <w:r w:rsidRPr="00B62906">
        <w:rPr>
          <w:lang w:eastAsia="en-US"/>
        </w:rPr>
        <w:t>–</w:t>
      </w:r>
      <w:r>
        <w:rPr>
          <w:lang w:eastAsia="en-US"/>
        </w:rPr>
        <w:t xml:space="preserve"> 23,4%). В поздних стадиях при визуальных локализациях выявлено 196 случаев злокачественных новообразований (в 2023 году</w:t>
      </w:r>
      <w:r w:rsidR="00522B73">
        <w:rPr>
          <w:lang w:eastAsia="en-US"/>
        </w:rPr>
        <w:t xml:space="preserve"> </w:t>
      </w:r>
      <w:r w:rsidR="00522B73" w:rsidRPr="00522B73">
        <w:rPr>
          <w:lang w:eastAsia="en-US"/>
        </w:rPr>
        <w:t>–</w:t>
      </w:r>
      <w:r>
        <w:rPr>
          <w:lang w:eastAsia="en-US"/>
        </w:rPr>
        <w:t xml:space="preserve"> 150 случаев, в 2022 году – 168 случаев).</w:t>
      </w:r>
      <w:r w:rsidR="005E6B26" w:rsidRPr="00345442">
        <w:rPr>
          <w:lang w:eastAsia="en-US"/>
        </w:rPr>
        <w:t xml:space="preserve"> </w:t>
      </w:r>
    </w:p>
    <w:p w14:paraId="29F5652F" w14:textId="77777777" w:rsidR="00522B73" w:rsidRDefault="00522B73" w:rsidP="00522B73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В 2024 году удельный вес злокачественных новообразований, выявленных на IV стадии заболевания, составил 15,1%, что ниже показателей 2023 и 2022 годов. </w:t>
      </w:r>
    </w:p>
    <w:p w14:paraId="5D6244F9" w14:textId="537D13CB" w:rsidR="00522B73" w:rsidRDefault="00522B73" w:rsidP="00522B73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 xml:space="preserve">Вместе с тем в ряде муниципальных образований зарегистрирован рост доли пациентов с IV стадией заболевания: </w:t>
      </w:r>
      <w:proofErr w:type="spellStart"/>
      <w:r>
        <w:rPr>
          <w:lang w:eastAsia="en-US"/>
        </w:rPr>
        <w:t>г.о</w:t>
      </w:r>
      <w:proofErr w:type="spellEnd"/>
      <w:r>
        <w:rPr>
          <w:lang w:eastAsia="en-US"/>
        </w:rPr>
        <w:t xml:space="preserve">. Баксан (+44,9% или на 9 случаев), </w:t>
      </w:r>
      <w:proofErr w:type="spellStart"/>
      <w:r>
        <w:rPr>
          <w:lang w:eastAsia="en-US"/>
        </w:rPr>
        <w:t>Черекском</w:t>
      </w:r>
      <w:proofErr w:type="spellEnd"/>
      <w:r>
        <w:rPr>
          <w:lang w:eastAsia="en-US"/>
        </w:rPr>
        <w:t xml:space="preserve"> (+38,0%, или на 5 случаев), </w:t>
      </w:r>
      <w:proofErr w:type="spellStart"/>
      <w:r>
        <w:rPr>
          <w:lang w:eastAsia="en-US"/>
        </w:rPr>
        <w:t>Зольском</w:t>
      </w:r>
      <w:proofErr w:type="spellEnd"/>
      <w:r>
        <w:rPr>
          <w:lang w:eastAsia="en-US"/>
        </w:rPr>
        <w:t xml:space="preserve"> (+ 36,1%, или на 9 случаев), </w:t>
      </w:r>
      <w:proofErr w:type="spellStart"/>
      <w:r>
        <w:rPr>
          <w:lang w:eastAsia="en-US"/>
        </w:rPr>
        <w:t>Прохладненском</w:t>
      </w:r>
      <w:proofErr w:type="spellEnd"/>
      <w:r>
        <w:rPr>
          <w:lang w:eastAsia="en-US"/>
        </w:rPr>
        <w:t xml:space="preserve"> (+32,6%, или на 13 случаев), Эльбрусском (+11,5%, или 4 случая) муниципальных районах</w:t>
      </w:r>
      <w:r w:rsidR="00DA4C95">
        <w:rPr>
          <w:lang w:eastAsia="en-US"/>
        </w:rPr>
        <w:t>.</w:t>
      </w:r>
    </w:p>
    <w:p w14:paraId="5ECAA287" w14:textId="5F5778D0" w:rsidR="005E6B26" w:rsidRPr="00345442" w:rsidRDefault="00522B73" w:rsidP="00522B73">
      <w:pPr>
        <w:shd w:val="clear" w:color="auto" w:fill="FFFFFF"/>
        <w:spacing w:after="0"/>
        <w:ind w:firstLine="709"/>
        <w:jc w:val="both"/>
        <w:rPr>
          <w:lang w:eastAsia="en-US"/>
        </w:rPr>
      </w:pPr>
      <w:r>
        <w:rPr>
          <w:lang w:eastAsia="en-US"/>
        </w:rPr>
        <w:t>Основными причинами позднего выявления злокачественных новообразований стали скрытое течение - 56,4% и позднее обращение - 29,2%, неполное обследование - 0,5%</w:t>
      </w:r>
      <w:r w:rsidR="005C6597">
        <w:rPr>
          <w:lang w:eastAsia="en-US"/>
        </w:rPr>
        <w:t>,</w:t>
      </w:r>
      <w:r>
        <w:rPr>
          <w:lang w:eastAsia="en-US"/>
        </w:rPr>
        <w:t xml:space="preserve"> другие причины - 3,1%. </w:t>
      </w:r>
    </w:p>
    <w:p w14:paraId="66C27E8A" w14:textId="444F7CB6" w:rsidR="00281D5D" w:rsidRPr="00281D5D" w:rsidRDefault="00281D5D" w:rsidP="00281D5D">
      <w:pPr>
        <w:spacing w:after="0"/>
        <w:ind w:firstLine="709"/>
        <w:jc w:val="both"/>
        <w:rPr>
          <w:color w:val="000000"/>
          <w:lang w:eastAsia="en-US"/>
        </w:rPr>
      </w:pPr>
      <w:r w:rsidRPr="00281D5D">
        <w:rPr>
          <w:color w:val="000000"/>
          <w:lang w:eastAsia="en-US"/>
        </w:rPr>
        <w:t xml:space="preserve">На конец 2024 года контингент больных со злокачественными новообразованиями в Кабардино-Балкарской Республике, состоящих </w:t>
      </w:r>
      <w:r w:rsidR="005C6597">
        <w:rPr>
          <w:color w:val="000000"/>
          <w:lang w:eastAsia="en-US"/>
        </w:rPr>
        <w:br/>
        <w:t>под</w:t>
      </w:r>
      <w:r w:rsidRPr="00281D5D">
        <w:rPr>
          <w:color w:val="000000"/>
          <w:lang w:eastAsia="en-US"/>
        </w:rPr>
        <w:t xml:space="preserve"> диспансерн</w:t>
      </w:r>
      <w:r w:rsidR="005C6597">
        <w:rPr>
          <w:color w:val="000000"/>
          <w:lang w:eastAsia="en-US"/>
        </w:rPr>
        <w:t>ы</w:t>
      </w:r>
      <w:r w:rsidRPr="00281D5D">
        <w:rPr>
          <w:color w:val="000000"/>
          <w:lang w:eastAsia="en-US"/>
        </w:rPr>
        <w:t xml:space="preserve">м </w:t>
      </w:r>
      <w:r w:rsidR="005C6597">
        <w:rPr>
          <w:color w:val="000000"/>
          <w:lang w:eastAsia="en-US"/>
        </w:rPr>
        <w:t>наблюдением</w:t>
      </w:r>
      <w:r w:rsidRPr="00281D5D">
        <w:rPr>
          <w:color w:val="000000"/>
          <w:lang w:eastAsia="en-US"/>
        </w:rPr>
        <w:t>, составил 19797 чел</w:t>
      </w:r>
      <w:r w:rsidR="005C6597">
        <w:rPr>
          <w:color w:val="000000"/>
          <w:lang w:eastAsia="en-US"/>
        </w:rPr>
        <w:t>.</w:t>
      </w:r>
      <w:r w:rsidRPr="00281D5D">
        <w:rPr>
          <w:color w:val="000000"/>
          <w:lang w:eastAsia="en-US"/>
        </w:rPr>
        <w:t xml:space="preserve"> (</w:t>
      </w:r>
      <w:r w:rsidR="005C6597">
        <w:rPr>
          <w:color w:val="000000"/>
          <w:lang w:eastAsia="en-US"/>
        </w:rPr>
        <w:t xml:space="preserve">в </w:t>
      </w:r>
      <w:r w:rsidRPr="00281D5D">
        <w:rPr>
          <w:color w:val="000000"/>
          <w:lang w:eastAsia="en-US"/>
        </w:rPr>
        <w:t>2023 год</w:t>
      </w:r>
      <w:r w:rsidR="005C6597">
        <w:rPr>
          <w:color w:val="000000"/>
          <w:lang w:eastAsia="en-US"/>
        </w:rPr>
        <w:t>у –</w:t>
      </w:r>
      <w:r w:rsidRPr="00281D5D">
        <w:rPr>
          <w:color w:val="000000"/>
          <w:lang w:eastAsia="en-US"/>
        </w:rPr>
        <w:t xml:space="preserve"> 18786</w:t>
      </w:r>
      <w:r w:rsidR="005C6597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чел</w:t>
      </w:r>
      <w:r w:rsidR="005C6597">
        <w:rPr>
          <w:color w:val="000000"/>
          <w:lang w:eastAsia="en-US"/>
        </w:rPr>
        <w:t>.</w:t>
      </w:r>
      <w:r w:rsidRPr="00281D5D">
        <w:rPr>
          <w:color w:val="000000"/>
          <w:lang w:eastAsia="en-US"/>
        </w:rPr>
        <w:t xml:space="preserve">, </w:t>
      </w:r>
      <w:r w:rsidR="005C6597">
        <w:rPr>
          <w:color w:val="000000"/>
          <w:lang w:eastAsia="en-US"/>
        </w:rPr>
        <w:t xml:space="preserve">в </w:t>
      </w:r>
      <w:r w:rsidRPr="00281D5D">
        <w:rPr>
          <w:color w:val="000000"/>
          <w:lang w:eastAsia="en-US"/>
        </w:rPr>
        <w:t>2022 год</w:t>
      </w:r>
      <w:r w:rsidR="005C6597">
        <w:rPr>
          <w:color w:val="000000"/>
          <w:lang w:eastAsia="en-US"/>
        </w:rPr>
        <w:t>у</w:t>
      </w:r>
      <w:r w:rsidRPr="00281D5D">
        <w:rPr>
          <w:color w:val="000000"/>
          <w:lang w:eastAsia="en-US"/>
        </w:rPr>
        <w:t xml:space="preserve"> – 18171).  </w:t>
      </w:r>
    </w:p>
    <w:p w14:paraId="4E7D57A3" w14:textId="39C2A259" w:rsidR="00281D5D" w:rsidRPr="00281D5D" w:rsidRDefault="00281D5D" w:rsidP="00281D5D">
      <w:pPr>
        <w:spacing w:after="0"/>
        <w:ind w:firstLine="709"/>
        <w:jc w:val="both"/>
        <w:rPr>
          <w:color w:val="000000"/>
          <w:lang w:eastAsia="en-US"/>
        </w:rPr>
      </w:pPr>
      <w:r w:rsidRPr="00281D5D">
        <w:rPr>
          <w:color w:val="000000"/>
          <w:lang w:eastAsia="en-US"/>
        </w:rPr>
        <w:t>На конец отчетного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2024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года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число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пациентов,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состоящих</w:t>
      </w:r>
      <w:r w:rsidR="00C15F66">
        <w:rPr>
          <w:color w:val="000000"/>
          <w:lang w:eastAsia="en-US"/>
        </w:rPr>
        <w:t xml:space="preserve"> </w:t>
      </w:r>
      <w:r w:rsidR="00C15F66">
        <w:rPr>
          <w:color w:val="000000"/>
          <w:lang w:eastAsia="en-US"/>
        </w:rPr>
        <w:br/>
        <w:t xml:space="preserve">под </w:t>
      </w:r>
      <w:r w:rsidRPr="00281D5D">
        <w:rPr>
          <w:color w:val="000000"/>
          <w:lang w:eastAsia="en-US"/>
        </w:rPr>
        <w:t>диспансерн</w:t>
      </w:r>
      <w:r w:rsidR="00C15F66">
        <w:rPr>
          <w:color w:val="000000"/>
          <w:lang w:eastAsia="en-US"/>
        </w:rPr>
        <w:t>ым</w:t>
      </w:r>
      <w:r w:rsidRPr="00281D5D">
        <w:rPr>
          <w:color w:val="000000"/>
          <w:lang w:eastAsia="en-US"/>
        </w:rPr>
        <w:t xml:space="preserve"> </w:t>
      </w:r>
      <w:r w:rsidR="00C15F66">
        <w:rPr>
          <w:color w:val="000000"/>
          <w:lang w:eastAsia="en-US"/>
        </w:rPr>
        <w:t>наблюдением</w:t>
      </w:r>
      <w:r w:rsidRPr="00281D5D">
        <w:rPr>
          <w:color w:val="000000"/>
          <w:lang w:eastAsia="en-US"/>
        </w:rPr>
        <w:t xml:space="preserve"> 5 лет и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более, составило 12097 чел.</w:t>
      </w:r>
      <w:r w:rsidR="00C15F66">
        <w:rPr>
          <w:color w:val="000000"/>
          <w:lang w:eastAsia="en-US"/>
        </w:rPr>
        <w:t xml:space="preserve"> </w:t>
      </w:r>
      <w:r w:rsidR="00C15F66">
        <w:rPr>
          <w:color w:val="000000"/>
          <w:lang w:eastAsia="en-US"/>
        </w:rPr>
        <w:br/>
      </w:r>
      <w:r w:rsidRPr="00281D5D">
        <w:rPr>
          <w:color w:val="000000"/>
          <w:lang w:eastAsia="en-US"/>
        </w:rPr>
        <w:t>В 2023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году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число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пациентов,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состоящих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под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диспансерным наблюдением с момента установления диагноза 5 лет и более, составляло 11293 чел</w:t>
      </w:r>
      <w:r w:rsidR="00C15F66">
        <w:rPr>
          <w:color w:val="000000"/>
          <w:lang w:eastAsia="en-US"/>
        </w:rPr>
        <w:t>.</w:t>
      </w:r>
      <w:r w:rsidRPr="00281D5D">
        <w:rPr>
          <w:color w:val="000000"/>
          <w:lang w:eastAsia="en-US"/>
        </w:rPr>
        <w:t xml:space="preserve"> (60,1%), в 2022 году</w:t>
      </w:r>
      <w:r w:rsidR="00C15F66">
        <w:rPr>
          <w:color w:val="000000"/>
          <w:lang w:eastAsia="en-US"/>
        </w:rPr>
        <w:t xml:space="preserve"> – </w:t>
      </w:r>
      <w:r w:rsidRPr="00281D5D">
        <w:rPr>
          <w:color w:val="000000"/>
          <w:lang w:eastAsia="en-US"/>
        </w:rPr>
        <w:t>10841</w:t>
      </w:r>
      <w:r w:rsidR="00C15F66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чел</w:t>
      </w:r>
      <w:r w:rsidR="00C15F66">
        <w:rPr>
          <w:color w:val="000000"/>
          <w:lang w:eastAsia="en-US"/>
        </w:rPr>
        <w:t>.</w:t>
      </w:r>
      <w:r w:rsidRPr="00281D5D">
        <w:rPr>
          <w:color w:val="000000"/>
          <w:lang w:eastAsia="en-US"/>
        </w:rPr>
        <w:t xml:space="preserve"> (59,7%). </w:t>
      </w:r>
    </w:p>
    <w:p w14:paraId="3997EA72" w14:textId="0019345D" w:rsidR="00281D5D" w:rsidRPr="00281D5D" w:rsidRDefault="00281D5D" w:rsidP="00281D5D">
      <w:pPr>
        <w:spacing w:after="0"/>
        <w:ind w:firstLine="709"/>
        <w:jc w:val="both"/>
        <w:rPr>
          <w:color w:val="000000"/>
          <w:lang w:eastAsia="en-US"/>
        </w:rPr>
      </w:pPr>
      <w:r w:rsidRPr="00281D5D">
        <w:rPr>
          <w:color w:val="000000"/>
          <w:lang w:eastAsia="en-US"/>
        </w:rPr>
        <w:t xml:space="preserve">Показатель </w:t>
      </w:r>
      <w:r w:rsidR="006529C3">
        <w:rPr>
          <w:color w:val="000000"/>
          <w:lang w:eastAsia="en-US"/>
        </w:rPr>
        <w:t>«Д</w:t>
      </w:r>
      <w:r w:rsidRPr="00281D5D">
        <w:rPr>
          <w:color w:val="000000"/>
          <w:lang w:eastAsia="en-US"/>
        </w:rPr>
        <w:t>оля лиц, состоящих на диспансерном учете</w:t>
      </w:r>
      <w:r w:rsidR="006529C3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 xml:space="preserve">5 лет </w:t>
      </w:r>
      <w:r w:rsidR="006529C3">
        <w:rPr>
          <w:color w:val="000000"/>
          <w:lang w:eastAsia="en-US"/>
        </w:rPr>
        <w:br/>
      </w:r>
      <w:r w:rsidRPr="00281D5D">
        <w:rPr>
          <w:color w:val="000000"/>
          <w:lang w:eastAsia="en-US"/>
        </w:rPr>
        <w:t>и более</w:t>
      </w:r>
      <w:r w:rsidR="006529C3">
        <w:rPr>
          <w:color w:val="000000"/>
          <w:lang w:eastAsia="en-US"/>
        </w:rPr>
        <w:t>»</w:t>
      </w:r>
      <w:r w:rsidR="00DA4C95">
        <w:rPr>
          <w:color w:val="000000"/>
          <w:lang w:eastAsia="en-US"/>
        </w:rPr>
        <w:t xml:space="preserve">, </w:t>
      </w:r>
      <w:r w:rsidRPr="00281D5D">
        <w:rPr>
          <w:color w:val="000000"/>
          <w:lang w:eastAsia="en-US"/>
        </w:rPr>
        <w:t>составил 61,1</w:t>
      </w:r>
      <w:r w:rsidR="00DA4C95">
        <w:rPr>
          <w:color w:val="000000"/>
          <w:lang w:eastAsia="en-US"/>
        </w:rPr>
        <w:t>%</w:t>
      </w:r>
      <w:r w:rsidRPr="00281D5D">
        <w:rPr>
          <w:color w:val="000000"/>
          <w:lang w:eastAsia="en-US"/>
        </w:rPr>
        <w:t>. Целевой показатель достигнут</w:t>
      </w:r>
      <w:r w:rsidR="00DA4C95">
        <w:rPr>
          <w:color w:val="000000"/>
          <w:lang w:eastAsia="en-US"/>
        </w:rPr>
        <w:t>.</w:t>
      </w:r>
    </w:p>
    <w:p w14:paraId="0B330308" w14:textId="15322015" w:rsidR="005E6B26" w:rsidRPr="00345442" w:rsidRDefault="00281D5D" w:rsidP="00281D5D">
      <w:pPr>
        <w:spacing w:after="0"/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81D5D">
        <w:rPr>
          <w:color w:val="000000"/>
          <w:lang w:eastAsia="en-US"/>
        </w:rPr>
        <w:t>Совокупный показатель распространенности</w:t>
      </w:r>
      <w:r w:rsidR="006529C3">
        <w:rPr>
          <w:color w:val="000000"/>
          <w:lang w:eastAsia="en-US"/>
        </w:rPr>
        <w:t xml:space="preserve"> </w:t>
      </w:r>
      <w:r w:rsidR="00DA4C95">
        <w:rPr>
          <w:color w:val="000000"/>
          <w:lang w:eastAsia="en-US"/>
        </w:rPr>
        <w:t xml:space="preserve">ЗНО </w:t>
      </w:r>
      <w:r w:rsidRPr="00281D5D">
        <w:rPr>
          <w:color w:val="000000"/>
          <w:lang w:eastAsia="en-US"/>
        </w:rPr>
        <w:t>на</w:t>
      </w:r>
      <w:r w:rsidR="006529C3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100</w:t>
      </w:r>
      <w:r w:rsidR="006529C3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 xml:space="preserve">тыс. населения составил по Кабардино-Балкарской Республике – 2189,0 </w:t>
      </w:r>
      <w:r w:rsidR="009A4979">
        <w:rPr>
          <w:color w:val="000000"/>
          <w:lang w:eastAsia="en-US"/>
        </w:rPr>
        <w:br/>
      </w:r>
      <w:r w:rsidRPr="00281D5D">
        <w:rPr>
          <w:color w:val="000000"/>
          <w:lang w:eastAsia="en-US"/>
        </w:rPr>
        <w:t>(в 2023 году – 2078,6 на 100 тыс. населения, в 2022 году – 2089,0 на 100 тыс.</w:t>
      </w:r>
      <w:r w:rsidR="009A4979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населения).</w:t>
      </w:r>
      <w:r w:rsidR="005942D1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Показатель</w:t>
      </w:r>
      <w:r w:rsidR="009A4979">
        <w:rPr>
          <w:color w:val="000000"/>
          <w:lang w:eastAsia="en-US"/>
        </w:rPr>
        <w:t xml:space="preserve"> </w:t>
      </w:r>
      <w:r w:rsidRPr="00281D5D">
        <w:rPr>
          <w:color w:val="000000"/>
          <w:lang w:eastAsia="en-US"/>
        </w:rPr>
        <w:t>распространенности злокачественных новообразований в массиве населения России в 2023 г. составил 2837,6 на 100 тыс. населения.</w:t>
      </w:r>
      <w:r w:rsidR="005E6B26" w:rsidRPr="00345442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14:paraId="3F080720" w14:textId="6477E16E" w:rsidR="005E6B26" w:rsidRPr="00345442" w:rsidRDefault="005E6B26" w:rsidP="00281D5D">
      <w:pPr>
        <w:spacing w:after="0"/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345442">
        <w:rPr>
          <w:rFonts w:eastAsia="Calibri"/>
          <w:color w:val="000000"/>
          <w:shd w:val="clear" w:color="auto" w:fill="FFFFFF"/>
          <w:lang w:eastAsia="en-US"/>
        </w:rPr>
        <w:t>Доля</w:t>
      </w:r>
      <w:r w:rsidR="005942D1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лиц</w:t>
      </w:r>
      <w:r w:rsidR="005942D1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с</w:t>
      </w:r>
      <w:r w:rsidR="005942D1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онкологическими</w:t>
      </w:r>
      <w:r w:rsidR="005942D1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заболеваниями, прошедших обследование и/или лечение в текущем году,</w:t>
      </w:r>
      <w:r w:rsidR="005942D1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из</w:t>
      </w:r>
      <w:r w:rsidR="005942D1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числа</w:t>
      </w:r>
      <w:r w:rsidR="005942D1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 xml:space="preserve">состоящих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br/>
      </w:r>
      <w:r w:rsidR="00F15959" w:rsidRPr="00345442">
        <w:rPr>
          <w:rFonts w:eastAsia="Calibri"/>
          <w:color w:val="000000"/>
          <w:shd w:val="clear" w:color="auto" w:fill="FFFFFF"/>
          <w:lang w:eastAsia="en-US"/>
        </w:rPr>
        <w:t xml:space="preserve">под 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диспансерн</w:t>
      </w:r>
      <w:r w:rsidR="00F15959" w:rsidRPr="00345442">
        <w:rPr>
          <w:rFonts w:eastAsia="Calibri"/>
          <w:color w:val="000000"/>
          <w:shd w:val="clear" w:color="auto" w:fill="FFFFFF"/>
          <w:lang w:eastAsia="en-US"/>
        </w:rPr>
        <w:t>ы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м наблюдени</w:t>
      </w:r>
      <w:r w:rsidR="00F15959" w:rsidRPr="00345442">
        <w:rPr>
          <w:rFonts w:eastAsia="Calibri"/>
          <w:color w:val="000000"/>
          <w:shd w:val="clear" w:color="auto" w:fill="FFFFFF"/>
          <w:lang w:eastAsia="en-US"/>
        </w:rPr>
        <w:t>ем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 xml:space="preserve">, </w:t>
      </w:r>
      <w:r w:rsidR="00281D5D" w:rsidRPr="00281D5D">
        <w:rPr>
          <w:rFonts w:eastAsia="Calibri"/>
          <w:color w:val="000000"/>
          <w:shd w:val="clear" w:color="auto" w:fill="FFFFFF"/>
          <w:lang w:eastAsia="en-US"/>
        </w:rPr>
        <w:t>составляет 80,3% (при плане – 80,0%). Плановый показатель достигнут. Данный</w:t>
      </w:r>
      <w:r w:rsidR="003E721A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281D5D" w:rsidRPr="00281D5D">
        <w:rPr>
          <w:rFonts w:eastAsia="Calibri"/>
          <w:color w:val="000000"/>
          <w:shd w:val="clear" w:color="auto" w:fill="FFFFFF"/>
          <w:lang w:eastAsia="en-US"/>
        </w:rPr>
        <w:t>показатель</w:t>
      </w:r>
      <w:r w:rsidR="003E721A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281D5D" w:rsidRPr="00281D5D">
        <w:rPr>
          <w:rFonts w:eastAsia="Calibri"/>
          <w:color w:val="000000"/>
          <w:shd w:val="clear" w:color="auto" w:fill="FFFFFF"/>
          <w:lang w:eastAsia="en-US"/>
        </w:rPr>
        <w:t xml:space="preserve">составлял </w:t>
      </w:r>
      <w:r w:rsidR="00281D5D">
        <w:rPr>
          <w:rFonts w:eastAsia="Calibri"/>
          <w:color w:val="000000"/>
          <w:shd w:val="clear" w:color="auto" w:fill="FFFFFF"/>
          <w:lang w:eastAsia="en-US"/>
        </w:rPr>
        <w:br/>
      </w:r>
      <w:r w:rsidR="00281D5D" w:rsidRPr="00281D5D">
        <w:rPr>
          <w:rFonts w:eastAsia="Calibri"/>
          <w:color w:val="000000"/>
          <w:shd w:val="clear" w:color="auto" w:fill="FFFFFF"/>
          <w:lang w:eastAsia="en-US"/>
        </w:rPr>
        <w:t>в 2023 году</w:t>
      </w:r>
      <w:r w:rsidR="00281D5D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3E721A">
        <w:rPr>
          <w:rFonts w:eastAsia="Calibri"/>
          <w:color w:val="000000"/>
          <w:shd w:val="clear" w:color="auto" w:fill="FFFFFF"/>
          <w:lang w:eastAsia="en-US"/>
        </w:rPr>
        <w:t>77,2%</w:t>
      </w:r>
      <w:r w:rsidR="00281D5D" w:rsidRPr="00281D5D">
        <w:rPr>
          <w:rFonts w:eastAsia="Calibri"/>
          <w:color w:val="000000"/>
          <w:shd w:val="clear" w:color="auto" w:fill="FFFFFF"/>
          <w:lang w:eastAsia="en-US"/>
        </w:rPr>
        <w:t>, в 2022 году – 77,1%</w:t>
      </w:r>
      <w:r w:rsidRPr="00345442">
        <w:rPr>
          <w:rFonts w:eastAsia="Calibri"/>
          <w:color w:val="000000"/>
          <w:shd w:val="clear" w:color="auto" w:fill="FFFFFF"/>
          <w:lang w:eastAsia="en-US"/>
        </w:rPr>
        <w:t>.</w:t>
      </w:r>
    </w:p>
    <w:p w14:paraId="32061976" w14:textId="133222B0" w:rsidR="005E6B26" w:rsidRPr="00345442" w:rsidRDefault="005E6B26" w:rsidP="005E6B26">
      <w:pPr>
        <w:spacing w:after="0"/>
        <w:ind w:firstLine="709"/>
        <w:jc w:val="both"/>
        <w:rPr>
          <w:color w:val="000000"/>
        </w:rPr>
      </w:pPr>
      <w:r w:rsidRPr="00345442">
        <w:rPr>
          <w:color w:val="000000"/>
        </w:rPr>
        <w:t>При</w:t>
      </w:r>
      <w:r w:rsidR="003E721A">
        <w:rPr>
          <w:color w:val="000000"/>
        </w:rPr>
        <w:t xml:space="preserve"> </w:t>
      </w:r>
      <w:r w:rsidRPr="00345442">
        <w:rPr>
          <w:color w:val="000000"/>
        </w:rPr>
        <w:t>проведении</w:t>
      </w:r>
      <w:r w:rsidR="003E721A">
        <w:rPr>
          <w:color w:val="000000"/>
        </w:rPr>
        <w:t xml:space="preserve"> </w:t>
      </w:r>
      <w:r w:rsidRPr="00345442">
        <w:rPr>
          <w:color w:val="000000"/>
        </w:rPr>
        <w:t xml:space="preserve">диспансеризации и других профилактических </w:t>
      </w:r>
      <w:r w:rsidR="003E721A" w:rsidRPr="00345442">
        <w:rPr>
          <w:color w:val="000000"/>
        </w:rPr>
        <w:t>мероприятий</w:t>
      </w:r>
      <w:r w:rsidRPr="00345442">
        <w:rPr>
          <w:color w:val="000000"/>
        </w:rPr>
        <w:t xml:space="preserve"> врачами-специалистами</w:t>
      </w:r>
      <w:r w:rsidR="003E721A">
        <w:rPr>
          <w:color w:val="000000"/>
        </w:rPr>
        <w:t xml:space="preserve"> </w:t>
      </w:r>
      <w:r w:rsidRPr="00345442">
        <w:rPr>
          <w:color w:val="000000"/>
        </w:rPr>
        <w:t>общей лечебной сети соблюдается онкологическая настороженность</w:t>
      </w:r>
      <w:r w:rsidR="00DA4C95">
        <w:rPr>
          <w:color w:val="000000"/>
        </w:rPr>
        <w:t>.</w:t>
      </w:r>
    </w:p>
    <w:p w14:paraId="2F0B9E9B" w14:textId="192EE03B" w:rsidR="005E6B26" w:rsidRPr="00345442" w:rsidRDefault="005E6B26" w:rsidP="005E6B26">
      <w:pPr>
        <w:spacing w:after="0"/>
        <w:ind w:firstLine="709"/>
        <w:jc w:val="both"/>
        <w:rPr>
          <w:color w:val="000000"/>
        </w:rPr>
      </w:pPr>
      <w:r w:rsidRPr="00345442">
        <w:rPr>
          <w:color w:val="000000"/>
        </w:rPr>
        <w:t>В ходе профилактических</w:t>
      </w:r>
      <w:r w:rsidR="003E721A">
        <w:rPr>
          <w:color w:val="000000"/>
        </w:rPr>
        <w:t xml:space="preserve"> </w:t>
      </w:r>
      <w:r w:rsidRPr="00345442">
        <w:rPr>
          <w:color w:val="000000"/>
        </w:rPr>
        <w:t xml:space="preserve">мероприятий активно </w:t>
      </w:r>
      <w:r w:rsidR="003D0AB0">
        <w:rPr>
          <w:color w:val="000000"/>
        </w:rPr>
        <w:t xml:space="preserve">в 2024 году </w:t>
      </w:r>
      <w:r w:rsidRPr="00345442">
        <w:rPr>
          <w:color w:val="000000"/>
        </w:rPr>
        <w:t xml:space="preserve">выявлена онкологическая патология </w:t>
      </w:r>
      <w:r w:rsidR="003D0AB0" w:rsidRPr="003D0AB0">
        <w:rPr>
          <w:color w:val="000000"/>
        </w:rPr>
        <w:t>в 814 (34,4%) случаях (в 2023 году -701 (29,7%), в 2022 году – 713 (29,7%)</w:t>
      </w:r>
      <w:r w:rsidR="003D0AB0">
        <w:rPr>
          <w:color w:val="000000"/>
        </w:rPr>
        <w:t>)</w:t>
      </w:r>
      <w:r w:rsidR="003D0AB0" w:rsidRPr="003D0AB0">
        <w:rPr>
          <w:color w:val="000000"/>
        </w:rPr>
        <w:t>,</w:t>
      </w:r>
      <w:r w:rsidR="003D0AB0">
        <w:rPr>
          <w:color w:val="000000"/>
        </w:rPr>
        <w:t xml:space="preserve"> </w:t>
      </w:r>
      <w:r w:rsidR="003D0AB0" w:rsidRPr="003D0AB0">
        <w:rPr>
          <w:color w:val="000000"/>
        </w:rPr>
        <w:t>из их числа</w:t>
      </w:r>
      <w:r w:rsidR="003D0AB0">
        <w:rPr>
          <w:color w:val="000000"/>
        </w:rPr>
        <w:t xml:space="preserve"> </w:t>
      </w:r>
      <w:r w:rsidR="003D0AB0" w:rsidRPr="003D0AB0">
        <w:rPr>
          <w:color w:val="000000"/>
        </w:rPr>
        <w:t xml:space="preserve">на ранних стадиях </w:t>
      </w:r>
      <w:r w:rsidR="003D0AB0">
        <w:rPr>
          <w:color w:val="000000"/>
        </w:rPr>
        <w:br/>
      </w:r>
      <w:r w:rsidR="003D0AB0" w:rsidRPr="003D0AB0">
        <w:rPr>
          <w:color w:val="000000"/>
        </w:rPr>
        <w:t>в 2024 году выявлено 36,1% (в 2023 году – 65,6%, в 2022 году – 52,7%)</w:t>
      </w:r>
      <w:r w:rsidRPr="00345442">
        <w:rPr>
          <w:color w:val="000000"/>
        </w:rPr>
        <w:t>.</w:t>
      </w:r>
    </w:p>
    <w:p w14:paraId="6BD078DF" w14:textId="5F556987" w:rsidR="005E6B26" w:rsidRPr="00345442" w:rsidRDefault="005E6B26" w:rsidP="005E6B26">
      <w:pPr>
        <w:spacing w:after="0"/>
        <w:ind w:firstLine="709"/>
        <w:jc w:val="both"/>
        <w:rPr>
          <w:rFonts w:eastAsia="Calibri"/>
          <w:color w:val="000000"/>
        </w:rPr>
      </w:pPr>
      <w:r w:rsidRPr="00345442">
        <w:rPr>
          <w:color w:val="000000"/>
        </w:rPr>
        <w:t xml:space="preserve">Минздравом КБР издан приказ от 12 июня 2022 г. № 262-П </w:t>
      </w:r>
      <w:r w:rsidRPr="00345442">
        <w:rPr>
          <w:color w:val="000000"/>
        </w:rPr>
        <w:br/>
      </w:r>
      <w:r w:rsidR="00AE4010">
        <w:rPr>
          <w:color w:val="000000"/>
        </w:rPr>
        <w:t>«</w:t>
      </w:r>
      <w:r w:rsidRPr="00345442">
        <w:rPr>
          <w:color w:val="000000"/>
        </w:rPr>
        <w:t xml:space="preserve">Об организации оказания медицинской помощи взрослому населению </w:t>
      </w:r>
      <w:r w:rsidRPr="00345442">
        <w:rPr>
          <w:color w:val="000000"/>
        </w:rPr>
        <w:br/>
        <w:t xml:space="preserve">с онкологическими заболеваниями на территории </w:t>
      </w:r>
      <w:r w:rsidRPr="00345442">
        <w:rPr>
          <w:color w:val="000000"/>
        </w:rPr>
        <w:br/>
        <w:t>Кабардино-Балкарской Республики в рамках реализации территориальной программы государственных гарантий бесплатного оказания гражданам медицинской помощи в Кабардино-Балкарской Республике</w:t>
      </w:r>
      <w:r w:rsidR="00AE4010">
        <w:rPr>
          <w:color w:val="000000"/>
        </w:rPr>
        <w:t>»</w:t>
      </w:r>
      <w:r w:rsidRPr="00345442">
        <w:rPr>
          <w:color w:val="000000"/>
        </w:rPr>
        <w:t xml:space="preserve"> (далее - </w:t>
      </w:r>
      <w:r w:rsidR="003D0AB0">
        <w:rPr>
          <w:color w:val="000000"/>
        </w:rPr>
        <w:t>П</w:t>
      </w:r>
      <w:r w:rsidRPr="00345442">
        <w:rPr>
          <w:color w:val="000000"/>
        </w:rPr>
        <w:t xml:space="preserve">риказ). </w:t>
      </w:r>
      <w:r w:rsidR="003D0AB0">
        <w:rPr>
          <w:color w:val="000000"/>
        </w:rPr>
        <w:t>П</w:t>
      </w:r>
      <w:r w:rsidR="003D0AB0" w:rsidRPr="003D0AB0">
        <w:rPr>
          <w:color w:val="000000"/>
        </w:rPr>
        <w:t xml:space="preserve">риказом Министерства здравоохранения Кабардино-Балкарской Республики </w:t>
      </w:r>
      <w:r w:rsidR="003D0AB0">
        <w:rPr>
          <w:color w:val="000000"/>
        </w:rPr>
        <w:t>от</w:t>
      </w:r>
      <w:r w:rsidR="003D0AB0" w:rsidRPr="003D0AB0">
        <w:rPr>
          <w:color w:val="000000"/>
        </w:rPr>
        <w:t xml:space="preserve"> 29.08.2024</w:t>
      </w:r>
      <w:r w:rsidR="003D0AB0">
        <w:rPr>
          <w:color w:val="000000"/>
        </w:rPr>
        <w:t xml:space="preserve"> </w:t>
      </w:r>
      <w:r w:rsidR="003D0AB0" w:rsidRPr="003D0AB0">
        <w:rPr>
          <w:color w:val="000000"/>
        </w:rPr>
        <w:t>г. №</w:t>
      </w:r>
      <w:r w:rsidR="003D0AB0">
        <w:rPr>
          <w:color w:val="000000"/>
        </w:rPr>
        <w:t xml:space="preserve"> </w:t>
      </w:r>
      <w:r w:rsidR="003D0AB0" w:rsidRPr="003D0AB0">
        <w:rPr>
          <w:color w:val="000000"/>
        </w:rPr>
        <w:t>312</w:t>
      </w:r>
      <w:r w:rsidR="003D0AB0">
        <w:rPr>
          <w:color w:val="000000"/>
        </w:rPr>
        <w:t>-П</w:t>
      </w:r>
      <w:r w:rsidR="003D0AB0" w:rsidRPr="003D0AB0">
        <w:rPr>
          <w:color w:val="000000"/>
        </w:rPr>
        <w:t xml:space="preserve"> внесены изменения в </w:t>
      </w:r>
      <w:r w:rsidR="003D0AB0">
        <w:rPr>
          <w:color w:val="000000"/>
        </w:rPr>
        <w:t>П</w:t>
      </w:r>
      <w:r w:rsidR="003D0AB0" w:rsidRPr="003D0AB0">
        <w:rPr>
          <w:color w:val="000000"/>
        </w:rPr>
        <w:t>риказ</w:t>
      </w:r>
      <w:r w:rsidR="003D0AB0">
        <w:rPr>
          <w:color w:val="000000"/>
        </w:rPr>
        <w:t xml:space="preserve"> в соответствии с рекомендациями главного внештатного специалиста-онколога Минздрава России.</w:t>
      </w:r>
      <w:r w:rsidR="003D0AB0" w:rsidRPr="003D0AB0">
        <w:rPr>
          <w:color w:val="000000"/>
        </w:rPr>
        <w:t xml:space="preserve"> </w:t>
      </w:r>
      <w:r w:rsidRPr="00345442">
        <w:rPr>
          <w:color w:val="000000"/>
        </w:rPr>
        <w:br/>
        <w:t xml:space="preserve">В соответствии с </w:t>
      </w:r>
      <w:r w:rsidR="003D0AB0">
        <w:rPr>
          <w:color w:val="000000"/>
        </w:rPr>
        <w:t>П</w:t>
      </w:r>
      <w:r w:rsidRPr="00345442">
        <w:rPr>
          <w:color w:val="000000"/>
        </w:rPr>
        <w:t xml:space="preserve">риказом утвержден </w:t>
      </w:r>
      <w:r w:rsidR="003D0AB0">
        <w:rPr>
          <w:color w:val="000000"/>
        </w:rPr>
        <w:t>п</w:t>
      </w:r>
      <w:r w:rsidRPr="00345442">
        <w:rPr>
          <w:color w:val="000000"/>
        </w:rPr>
        <w:t xml:space="preserve">еречень государственных учреждений здравоохранения Кабардино-Балкарской Республики, оказывающих медицинскую помощь взрослому населению по профилю </w:t>
      </w:r>
      <w:r w:rsidR="00AE4010">
        <w:rPr>
          <w:color w:val="000000"/>
        </w:rPr>
        <w:t>«</w:t>
      </w:r>
      <w:r w:rsidRPr="00345442">
        <w:rPr>
          <w:color w:val="000000"/>
        </w:rPr>
        <w:t>Онкология</w:t>
      </w:r>
      <w:r w:rsidR="00AE4010">
        <w:rPr>
          <w:color w:val="000000"/>
        </w:rPr>
        <w:t>»</w:t>
      </w:r>
      <w:r w:rsidRPr="00345442">
        <w:rPr>
          <w:color w:val="000000"/>
        </w:rPr>
        <w:t xml:space="preserve">, в соответствии с уровнем, видом, условиями, формами оказания медицинской помощи, порядок маршрутизации пациентов </w:t>
      </w:r>
      <w:r w:rsidRPr="00345442">
        <w:rPr>
          <w:color w:val="000000"/>
        </w:rPr>
        <w:br/>
        <w:t>при подозрении и (или) выявлении онкологического заболевания.</w:t>
      </w:r>
      <w:r w:rsidRPr="00345442">
        <w:rPr>
          <w:rFonts w:eastAsia="Calibri"/>
          <w:color w:val="000000"/>
        </w:rPr>
        <w:t xml:space="preserve"> Приказом утверждены:</w:t>
      </w:r>
    </w:p>
    <w:p w14:paraId="37B9F7AD" w14:textId="05F46799" w:rsidR="005E6B26" w:rsidRPr="00345442" w:rsidRDefault="00DA4C95" w:rsidP="005E6B26">
      <w:pPr>
        <w:spacing w:after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</w:t>
      </w:r>
      <w:r w:rsidR="005E6B26" w:rsidRPr="00345442">
        <w:rPr>
          <w:rFonts w:eastAsia="Calibri"/>
          <w:color w:val="000000"/>
        </w:rPr>
        <w:t xml:space="preserve">хема рекомендуемого закрепления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оказывающих первичную специализированную медико-санитарную помощь амбулаторно и в дневном стационаре пациентам с онкологическими заболеваниями и подозрением </w:t>
      </w:r>
      <w:r w:rsidR="005E6B26" w:rsidRPr="00345442">
        <w:rPr>
          <w:rFonts w:eastAsia="Calibri"/>
          <w:color w:val="000000"/>
        </w:rPr>
        <w:br/>
        <w:t>на онкологическое заболевание;</w:t>
      </w:r>
    </w:p>
    <w:p w14:paraId="745F7AA4" w14:textId="05990F1C" w:rsidR="005E6B26" w:rsidRPr="00345442" w:rsidRDefault="00DA4C95" w:rsidP="005E6B26">
      <w:pPr>
        <w:spacing w:after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5E6B26" w:rsidRPr="00345442">
        <w:rPr>
          <w:rFonts w:eastAsia="Calibri"/>
          <w:color w:val="000000"/>
        </w:rPr>
        <w:t>еречень заболеваний, при которых в обязательном порядке проводятся консультации, в том числе с применением телемедицинских технологий;</w:t>
      </w:r>
    </w:p>
    <w:p w14:paraId="0DF0DAC5" w14:textId="7FD32BD6" w:rsidR="005E6B26" w:rsidRPr="00345442" w:rsidRDefault="00DA4C95" w:rsidP="005E6B26">
      <w:pPr>
        <w:spacing w:after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</w:t>
      </w:r>
      <w:r w:rsidR="005E6B26" w:rsidRPr="00345442">
        <w:rPr>
          <w:rFonts w:eastAsia="Calibri"/>
          <w:color w:val="000000"/>
        </w:rPr>
        <w:t xml:space="preserve">хема взаимодействия медицинских организаций, центров амбулаторной онкологической помощи и государственного бюджетного учреждения </w:t>
      </w:r>
      <w:r w:rsidR="00AE4010">
        <w:rPr>
          <w:rFonts w:eastAsia="Calibri"/>
          <w:color w:val="000000"/>
        </w:rPr>
        <w:t>«</w:t>
      </w:r>
      <w:r w:rsidR="005E6B26" w:rsidRPr="00345442">
        <w:rPr>
          <w:rFonts w:eastAsia="Calibri"/>
          <w:color w:val="000000"/>
        </w:rPr>
        <w:t>Онкологический диспансер</w:t>
      </w:r>
      <w:r w:rsidR="00AE4010">
        <w:rPr>
          <w:rFonts w:eastAsia="Calibri"/>
          <w:color w:val="000000"/>
        </w:rPr>
        <w:t>»</w:t>
      </w:r>
      <w:r w:rsidR="005E6B26" w:rsidRPr="00345442">
        <w:rPr>
          <w:rFonts w:eastAsia="Calibri"/>
          <w:color w:val="000000"/>
        </w:rPr>
        <w:t xml:space="preserve"> Министерства здравоохранения Кабардино-балкарской Республики при оказании медицинской помощи взрослым пациентам с онкологическими заболеваниями;</w:t>
      </w:r>
    </w:p>
    <w:p w14:paraId="6C056E56" w14:textId="77777777" w:rsidR="005E6B26" w:rsidRPr="00345442" w:rsidRDefault="005E6B26" w:rsidP="005E6B26">
      <w:pPr>
        <w:spacing w:after="0"/>
        <w:ind w:firstLine="709"/>
        <w:jc w:val="both"/>
        <w:rPr>
          <w:rFonts w:eastAsia="Calibri"/>
          <w:color w:val="000000"/>
        </w:rPr>
      </w:pPr>
      <w:r w:rsidRPr="00345442">
        <w:rPr>
          <w:rFonts w:eastAsia="Calibri"/>
          <w:color w:val="000000"/>
        </w:rPr>
        <w:t>Порядок направления пациентов на онкологический консилиум врачей для определения тактики лечения;</w:t>
      </w:r>
    </w:p>
    <w:p w14:paraId="2766D0FB" w14:textId="77777777" w:rsidR="005E6B26" w:rsidRPr="00345442" w:rsidRDefault="005E6B26" w:rsidP="005E6B26">
      <w:pPr>
        <w:spacing w:after="0"/>
        <w:ind w:firstLine="709"/>
        <w:jc w:val="both"/>
        <w:rPr>
          <w:rFonts w:eastAsia="Calibri"/>
          <w:color w:val="000000"/>
        </w:rPr>
      </w:pPr>
      <w:r w:rsidRPr="00345442">
        <w:rPr>
          <w:rFonts w:eastAsia="Calibri"/>
          <w:color w:val="000000"/>
        </w:rPr>
        <w:t xml:space="preserve">Порядок взятия и направления </w:t>
      </w:r>
      <w:proofErr w:type="spellStart"/>
      <w:r w:rsidRPr="00345442">
        <w:rPr>
          <w:rFonts w:eastAsia="Calibri"/>
          <w:color w:val="000000"/>
        </w:rPr>
        <w:t>биопсийного</w:t>
      </w:r>
      <w:proofErr w:type="spellEnd"/>
      <w:r w:rsidRPr="00345442">
        <w:rPr>
          <w:rFonts w:eastAsia="Calibri"/>
          <w:color w:val="000000"/>
        </w:rPr>
        <w:t xml:space="preserve"> (операционного) материала для проведения гистологического, </w:t>
      </w:r>
      <w:proofErr w:type="spellStart"/>
      <w:r w:rsidRPr="00345442">
        <w:rPr>
          <w:rFonts w:eastAsia="Calibri"/>
          <w:color w:val="000000"/>
        </w:rPr>
        <w:t>иммуногистохимического</w:t>
      </w:r>
      <w:proofErr w:type="spellEnd"/>
      <w:r w:rsidRPr="00345442">
        <w:rPr>
          <w:rFonts w:eastAsia="Calibri"/>
          <w:color w:val="000000"/>
        </w:rPr>
        <w:t>, молекулярно-генетического исследований;</w:t>
      </w:r>
    </w:p>
    <w:p w14:paraId="2E6BEADA" w14:textId="3B630CFA" w:rsidR="005E6B26" w:rsidRPr="00345442" w:rsidRDefault="00DA4C95" w:rsidP="005E6B26">
      <w:pPr>
        <w:spacing w:after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</w:t>
      </w:r>
      <w:r w:rsidR="005E6B26" w:rsidRPr="00345442">
        <w:rPr>
          <w:rFonts w:eastAsia="Calibri"/>
          <w:color w:val="000000"/>
        </w:rPr>
        <w:t xml:space="preserve">лгоритм диспансерного наблюдения за взрослыми </w:t>
      </w:r>
      <w:r w:rsidR="005E6B26" w:rsidRPr="00345442">
        <w:rPr>
          <w:rFonts w:eastAsia="Calibri"/>
          <w:color w:val="000000"/>
        </w:rPr>
        <w:br/>
        <w:t>с онкологическими заболеваниями в Кабардино-Балкарской Республике;</w:t>
      </w:r>
    </w:p>
    <w:p w14:paraId="0B84B8DF" w14:textId="2A4F3129" w:rsidR="001C0159" w:rsidRDefault="00DA4C95" w:rsidP="005E6B26">
      <w:pPr>
        <w:spacing w:after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5E6B26" w:rsidRPr="00345442">
        <w:rPr>
          <w:rFonts w:eastAsia="Calibri"/>
          <w:color w:val="000000"/>
        </w:rPr>
        <w:t xml:space="preserve">ринципы организации оказания помощи взрослому населению при онкологических заболеваниях, принципы маршрутизации взрослых пациентов с онкологическими заболеваниями, схема взаимодействия медицинских организаций, центров амбулаторной онкологической помощи и ГБУЗ </w:t>
      </w:r>
      <w:r w:rsidR="00AE4010">
        <w:rPr>
          <w:rFonts w:eastAsia="Calibri"/>
          <w:color w:val="000000"/>
        </w:rPr>
        <w:t>«</w:t>
      </w:r>
      <w:r w:rsidR="005E6B26" w:rsidRPr="00345442">
        <w:rPr>
          <w:rFonts w:eastAsia="Calibri"/>
          <w:color w:val="000000"/>
        </w:rPr>
        <w:t>Онкологический диспансер</w:t>
      </w:r>
      <w:r w:rsidR="00AE4010">
        <w:rPr>
          <w:rFonts w:eastAsia="Calibri"/>
          <w:color w:val="000000"/>
        </w:rPr>
        <w:t>»</w:t>
      </w:r>
      <w:r w:rsidR="005E6B26" w:rsidRPr="00345442">
        <w:rPr>
          <w:rFonts w:eastAsia="Calibri"/>
          <w:color w:val="000000"/>
        </w:rPr>
        <w:t xml:space="preserve"> Минздрава КБР</w:t>
      </w:r>
      <w:r w:rsidR="001C0159">
        <w:rPr>
          <w:rFonts w:eastAsia="Calibri"/>
          <w:color w:val="000000"/>
        </w:rPr>
        <w:t>;</w:t>
      </w:r>
    </w:p>
    <w:p w14:paraId="38F0F8DC" w14:textId="67F89650" w:rsidR="001C0159" w:rsidRPr="001C0159" w:rsidRDefault="001C0159" w:rsidP="001C0159">
      <w:pPr>
        <w:spacing w:after="0"/>
        <w:ind w:firstLine="709"/>
        <w:jc w:val="both"/>
        <w:rPr>
          <w:rFonts w:eastAsia="Calibri"/>
          <w:color w:val="000000"/>
        </w:rPr>
      </w:pPr>
      <w:r w:rsidRPr="001C0159">
        <w:rPr>
          <w:rFonts w:eastAsia="Calibri"/>
          <w:color w:val="000000"/>
        </w:rPr>
        <w:t>Перечень минимальных исследований и консультаций при подозрении на злокачественные новообразования в зависимости от предполагаемой локализации</w:t>
      </w:r>
      <w:r>
        <w:rPr>
          <w:rFonts w:eastAsia="Calibri"/>
          <w:color w:val="000000"/>
        </w:rPr>
        <w:t>;</w:t>
      </w:r>
      <w:r w:rsidRPr="001C0159">
        <w:rPr>
          <w:rFonts w:eastAsia="Calibri"/>
          <w:color w:val="000000"/>
        </w:rPr>
        <w:t xml:space="preserve"> </w:t>
      </w:r>
    </w:p>
    <w:p w14:paraId="686DFA0F" w14:textId="0570766E" w:rsidR="001C0159" w:rsidRPr="001C0159" w:rsidRDefault="001C0159" w:rsidP="001C0159">
      <w:pPr>
        <w:spacing w:after="0"/>
        <w:ind w:firstLine="709"/>
        <w:jc w:val="both"/>
        <w:rPr>
          <w:rFonts w:eastAsia="Calibri"/>
          <w:color w:val="000000"/>
        </w:rPr>
      </w:pPr>
      <w:r w:rsidRPr="001C0159">
        <w:rPr>
          <w:rFonts w:eastAsia="Calibri"/>
          <w:color w:val="000000"/>
        </w:rPr>
        <w:t>Алгоритм маршрутизации пациентов с целью раннего выявления патологии органов женской репродуктивной системы и молочных желез</w:t>
      </w:r>
      <w:r>
        <w:rPr>
          <w:rFonts w:eastAsia="Calibri"/>
          <w:color w:val="000000"/>
        </w:rPr>
        <w:t>;</w:t>
      </w:r>
    </w:p>
    <w:p w14:paraId="7D1D737A" w14:textId="3C894E5D" w:rsidR="005E6B26" w:rsidRPr="00345442" w:rsidRDefault="001C0159" w:rsidP="001C0159">
      <w:pPr>
        <w:spacing w:after="0"/>
        <w:ind w:firstLine="709"/>
        <w:jc w:val="both"/>
        <w:rPr>
          <w:color w:val="000000"/>
        </w:rPr>
      </w:pPr>
      <w:r w:rsidRPr="001C0159">
        <w:rPr>
          <w:rFonts w:eastAsia="Calibri"/>
          <w:color w:val="000000"/>
        </w:rPr>
        <w:t>Алгоритм взаимодействия медицинских организаций Кабардино-Балкарской Республики при подозрении или выявлении новообразований органов женской репродуктивной системы и молочных желез</w:t>
      </w:r>
      <w:r>
        <w:rPr>
          <w:rFonts w:eastAsia="Calibri"/>
          <w:color w:val="000000"/>
        </w:rPr>
        <w:t>.</w:t>
      </w:r>
      <w:r w:rsidRPr="001C0159">
        <w:rPr>
          <w:rFonts w:eastAsia="Calibri"/>
          <w:color w:val="000000"/>
        </w:rPr>
        <w:t xml:space="preserve"> </w:t>
      </w:r>
    </w:p>
    <w:p w14:paraId="12E97D16" w14:textId="5EE2F385" w:rsidR="00F15959" w:rsidRDefault="005E6B26" w:rsidP="005E6B26">
      <w:pPr>
        <w:spacing w:after="0"/>
        <w:ind w:firstLine="709"/>
        <w:jc w:val="both"/>
        <w:rPr>
          <w:rFonts w:eastAsia="Calibri"/>
          <w:color w:val="000000"/>
        </w:rPr>
      </w:pPr>
      <w:r w:rsidRPr="00345442">
        <w:rPr>
          <w:rFonts w:eastAsia="Calibri"/>
          <w:color w:val="000000"/>
        </w:rPr>
        <w:t xml:space="preserve">С 01.04.2023 г. по согласованию с главным внештатным специалистом-онкологом </w:t>
      </w:r>
      <w:r w:rsidR="001C0159">
        <w:rPr>
          <w:rFonts w:eastAsia="Calibri"/>
          <w:color w:val="000000"/>
        </w:rPr>
        <w:t>Минздрава России</w:t>
      </w:r>
      <w:r w:rsidRPr="00345442">
        <w:rPr>
          <w:rFonts w:eastAsia="Calibri"/>
          <w:color w:val="000000"/>
        </w:rPr>
        <w:t xml:space="preserve"> </w:t>
      </w:r>
      <w:r w:rsidR="003011C6" w:rsidRPr="00345442">
        <w:rPr>
          <w:rFonts w:eastAsia="Calibri"/>
          <w:color w:val="000000"/>
        </w:rPr>
        <w:t xml:space="preserve">А.Д. </w:t>
      </w:r>
      <w:proofErr w:type="spellStart"/>
      <w:r w:rsidRPr="00345442">
        <w:rPr>
          <w:rFonts w:eastAsia="Calibri"/>
          <w:color w:val="000000"/>
        </w:rPr>
        <w:t>Каприным</w:t>
      </w:r>
      <w:proofErr w:type="spellEnd"/>
      <w:r w:rsidRPr="00345442">
        <w:rPr>
          <w:rFonts w:eastAsia="Calibri"/>
          <w:color w:val="000000"/>
        </w:rPr>
        <w:t xml:space="preserve"> </w:t>
      </w:r>
      <w:r w:rsidR="003011C6">
        <w:rPr>
          <w:rFonts w:eastAsia="Calibri"/>
          <w:color w:val="000000"/>
        </w:rPr>
        <w:t xml:space="preserve">функционирует </w:t>
      </w:r>
      <w:r w:rsidR="002F4ED3" w:rsidRPr="002F4ED3">
        <w:rPr>
          <w:rFonts w:eastAsia="Calibri"/>
          <w:color w:val="000000"/>
        </w:rPr>
        <w:t xml:space="preserve">Центр амбулаторной онкологической помощи (ЦАОП) </w:t>
      </w:r>
      <w:r w:rsidRPr="00345442">
        <w:rPr>
          <w:rFonts w:eastAsia="Calibri"/>
          <w:color w:val="000000"/>
        </w:rPr>
        <w:t xml:space="preserve">на базе ГБУЗ </w:t>
      </w:r>
      <w:r w:rsidR="00AE4010">
        <w:rPr>
          <w:rFonts w:eastAsia="Calibri"/>
          <w:color w:val="000000"/>
        </w:rPr>
        <w:t>«</w:t>
      </w:r>
      <w:r w:rsidRPr="00345442">
        <w:rPr>
          <w:rFonts w:eastAsia="Calibri"/>
          <w:color w:val="000000"/>
        </w:rPr>
        <w:t>Онкологический диспансер</w:t>
      </w:r>
      <w:r w:rsidR="00AE4010">
        <w:rPr>
          <w:rFonts w:eastAsia="Calibri"/>
          <w:color w:val="000000"/>
        </w:rPr>
        <w:t>»</w:t>
      </w:r>
      <w:r w:rsidRPr="00345442">
        <w:rPr>
          <w:rFonts w:eastAsia="Calibri"/>
          <w:color w:val="000000"/>
        </w:rPr>
        <w:t xml:space="preserve"> М</w:t>
      </w:r>
      <w:r w:rsidR="00F15959" w:rsidRPr="00345442">
        <w:rPr>
          <w:rFonts w:eastAsia="Calibri"/>
          <w:color w:val="000000"/>
        </w:rPr>
        <w:t xml:space="preserve">инздрава </w:t>
      </w:r>
      <w:r w:rsidRPr="00345442">
        <w:rPr>
          <w:rFonts w:eastAsia="Calibri"/>
          <w:color w:val="000000"/>
        </w:rPr>
        <w:t>КБР</w:t>
      </w:r>
      <w:r w:rsidR="006D1922">
        <w:rPr>
          <w:rFonts w:eastAsia="Calibri"/>
          <w:color w:val="000000"/>
        </w:rPr>
        <w:t xml:space="preserve"> (далее – Онкологический диспансер)</w:t>
      </w:r>
      <w:r w:rsidR="003011C6">
        <w:rPr>
          <w:rFonts w:eastAsia="Calibri"/>
          <w:color w:val="000000"/>
        </w:rPr>
        <w:t>.</w:t>
      </w:r>
      <w:r w:rsidR="001C0159">
        <w:rPr>
          <w:rFonts w:eastAsia="Calibri"/>
          <w:color w:val="000000"/>
        </w:rPr>
        <w:t xml:space="preserve"> </w:t>
      </w:r>
    </w:p>
    <w:p w14:paraId="34E001CD" w14:textId="79197DA1" w:rsidR="005E6B26" w:rsidRDefault="005E6B26" w:rsidP="005E6B26">
      <w:pPr>
        <w:spacing w:after="0"/>
        <w:ind w:firstLine="709"/>
        <w:jc w:val="both"/>
        <w:rPr>
          <w:rFonts w:eastAsia="Calibri"/>
          <w:color w:val="000000"/>
        </w:rPr>
      </w:pPr>
      <w:r w:rsidRPr="00345442">
        <w:rPr>
          <w:rFonts w:eastAsia="Calibri"/>
          <w:color w:val="000000"/>
        </w:rPr>
        <w:t>В целях повышения уровня раннего выявления новообразований женской репродуктивной системы в рамках обеспечения результативной работы по скринингу злокачественных новообразований 1 ноября 2023 года издан приказ М</w:t>
      </w:r>
      <w:r w:rsidR="00F15959" w:rsidRPr="00345442">
        <w:rPr>
          <w:rFonts w:eastAsia="Calibri"/>
          <w:color w:val="000000"/>
        </w:rPr>
        <w:t>инздрава</w:t>
      </w:r>
      <w:r w:rsidRPr="00345442">
        <w:rPr>
          <w:rFonts w:eastAsia="Calibri"/>
          <w:color w:val="000000"/>
        </w:rPr>
        <w:t xml:space="preserve"> КБР №</w:t>
      </w:r>
      <w:r w:rsidR="00F15959" w:rsidRPr="00345442">
        <w:rPr>
          <w:rFonts w:eastAsia="Calibri"/>
          <w:color w:val="000000"/>
        </w:rPr>
        <w:t xml:space="preserve"> </w:t>
      </w:r>
      <w:r w:rsidRPr="00345442">
        <w:rPr>
          <w:rFonts w:eastAsia="Calibri"/>
          <w:color w:val="000000"/>
        </w:rPr>
        <w:t xml:space="preserve">329-П </w:t>
      </w:r>
      <w:r w:rsidR="00AE4010">
        <w:rPr>
          <w:rFonts w:eastAsia="Calibri"/>
          <w:color w:val="000000"/>
        </w:rPr>
        <w:t>«</w:t>
      </w:r>
      <w:r w:rsidRPr="00345442">
        <w:rPr>
          <w:rFonts w:eastAsia="Calibri"/>
          <w:color w:val="000000"/>
        </w:rPr>
        <w:t xml:space="preserve">О создании </w:t>
      </w:r>
      <w:proofErr w:type="spellStart"/>
      <w:r w:rsidRPr="00345442">
        <w:rPr>
          <w:rFonts w:eastAsia="Calibri"/>
          <w:color w:val="000000"/>
        </w:rPr>
        <w:t>референс</w:t>
      </w:r>
      <w:proofErr w:type="spellEnd"/>
      <w:r w:rsidRPr="00345442">
        <w:rPr>
          <w:rFonts w:eastAsia="Calibri"/>
          <w:color w:val="000000"/>
        </w:rPr>
        <w:t>-центров по выявлению онкологических заболеваний в Кабардино-Балкарской Республике</w:t>
      </w:r>
      <w:r w:rsidR="00AE4010">
        <w:rPr>
          <w:rFonts w:eastAsia="Calibri"/>
          <w:color w:val="000000"/>
        </w:rPr>
        <w:t>»</w:t>
      </w:r>
      <w:r w:rsidRPr="00345442">
        <w:rPr>
          <w:rFonts w:eastAsia="Calibri"/>
          <w:color w:val="000000"/>
        </w:rPr>
        <w:t>.</w:t>
      </w:r>
    </w:p>
    <w:p w14:paraId="61F5741C" w14:textId="4B29F7EA" w:rsidR="002F4ED3" w:rsidRPr="00345442" w:rsidRDefault="002F4ED3" w:rsidP="006D1922">
      <w:pPr>
        <w:autoSpaceDE w:val="0"/>
        <w:autoSpaceDN w:val="0"/>
        <w:adjustRightInd w:val="0"/>
        <w:spacing w:after="0"/>
        <w:ind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Приказом Минздрава КБР </w:t>
      </w:r>
      <w:r w:rsidRPr="002F4ED3">
        <w:rPr>
          <w:rFonts w:eastAsia="Calibri"/>
          <w:color w:val="000000"/>
        </w:rPr>
        <w:t xml:space="preserve">от 29.08.2024 </w:t>
      </w:r>
      <w:r>
        <w:rPr>
          <w:rFonts w:eastAsia="Calibri"/>
          <w:color w:val="000000"/>
        </w:rPr>
        <w:t>г. №</w:t>
      </w:r>
      <w:r w:rsidRPr="002F4ED3">
        <w:rPr>
          <w:rFonts w:eastAsia="Calibri"/>
          <w:color w:val="000000"/>
        </w:rPr>
        <w:t xml:space="preserve"> 312-П </w:t>
      </w:r>
      <w:r>
        <w:rPr>
          <w:rFonts w:eastAsia="Calibri"/>
          <w:color w:val="000000"/>
        </w:rPr>
        <w:t>«</w:t>
      </w:r>
      <w:r w:rsidRPr="002F4ED3">
        <w:rPr>
          <w:rFonts w:eastAsia="Calibri"/>
          <w:color w:val="000000"/>
        </w:rPr>
        <w:t xml:space="preserve">О внесении изменений в приказ Министерства здравоохранения Кабардино-Балкарской Республики от 12 июля 2022 г. </w:t>
      </w:r>
      <w:r>
        <w:rPr>
          <w:rFonts w:eastAsia="Calibri"/>
          <w:color w:val="000000"/>
        </w:rPr>
        <w:t>№</w:t>
      </w:r>
      <w:r w:rsidRPr="002F4ED3">
        <w:rPr>
          <w:rFonts w:eastAsia="Calibri"/>
          <w:color w:val="000000"/>
        </w:rPr>
        <w:t xml:space="preserve"> 262-П </w:t>
      </w:r>
      <w:r>
        <w:rPr>
          <w:rFonts w:eastAsia="Calibri"/>
          <w:color w:val="000000"/>
        </w:rPr>
        <w:t>«</w:t>
      </w:r>
      <w:r w:rsidRPr="002F4ED3">
        <w:rPr>
          <w:rFonts w:eastAsia="Calibri"/>
          <w:color w:val="000000"/>
        </w:rPr>
        <w:t>Об организации оказания медицинской помощи взрослому населению с онкологическими заболеваниями на территории Кабардино-Балкарской Республики, в рамках реализации территориальной программы государственных гарантий бесплатного оказания гражданам медицинской помощи в Кабардино-Балкарской Республике</w:t>
      </w:r>
      <w:r>
        <w:rPr>
          <w:rFonts w:eastAsia="Calibri"/>
          <w:color w:val="000000"/>
        </w:rPr>
        <w:t>»</w:t>
      </w:r>
      <w:r w:rsidRPr="002F4ED3">
        <w:rPr>
          <w:rFonts w:eastAsia="Calibri"/>
          <w:color w:val="000000"/>
        </w:rPr>
        <w:t xml:space="preserve"> на функциональной основе, как структурное подразделение ЦАОП в структуре </w:t>
      </w:r>
      <w:r w:rsidR="006D1922" w:rsidRPr="006D1922">
        <w:rPr>
          <w:rFonts w:eastAsia="Calibri"/>
          <w:color w:val="000000"/>
        </w:rPr>
        <w:t>Онкологическ</w:t>
      </w:r>
      <w:r w:rsidR="006D1922">
        <w:rPr>
          <w:rFonts w:eastAsia="Calibri"/>
          <w:color w:val="000000"/>
        </w:rPr>
        <w:t>ого</w:t>
      </w:r>
      <w:r w:rsidR="006D1922" w:rsidRPr="006D1922">
        <w:rPr>
          <w:rFonts w:eastAsia="Calibri"/>
          <w:color w:val="000000"/>
        </w:rPr>
        <w:t xml:space="preserve"> диспансер</w:t>
      </w:r>
      <w:r w:rsidR="006D1922">
        <w:rPr>
          <w:rFonts w:eastAsia="Calibri"/>
          <w:color w:val="000000"/>
        </w:rPr>
        <w:t xml:space="preserve">а </w:t>
      </w:r>
      <w:r>
        <w:rPr>
          <w:rFonts w:eastAsia="Calibri"/>
          <w:color w:val="000000"/>
        </w:rPr>
        <w:t>с</w:t>
      </w:r>
      <w:r w:rsidRPr="002F4ED3">
        <w:rPr>
          <w:rFonts w:eastAsia="Calibri"/>
          <w:color w:val="000000"/>
        </w:rPr>
        <w:t>формир</w:t>
      </w:r>
      <w:r>
        <w:rPr>
          <w:rFonts w:eastAsia="Calibri"/>
          <w:color w:val="000000"/>
        </w:rPr>
        <w:t xml:space="preserve">ован </w:t>
      </w:r>
      <w:r>
        <w:t xml:space="preserve">Центр женского здоровья. Центр </w:t>
      </w:r>
      <w:r w:rsidR="006D1922">
        <w:t xml:space="preserve">женского здоровья </w:t>
      </w:r>
      <w:r>
        <w:t xml:space="preserve">функционирует </w:t>
      </w:r>
      <w:r w:rsidRPr="002F4ED3">
        <w:t>в целях централизации и координации деятельности медицинских организаций, включенных в единую систему оказания медицинской помощи женщинам со злокачественными новообразованиями репродуктивной системы и молочных желез, внедрения эффективных диагностических, хирургических и терапевтических методик обследования и лечения профильных пациентов.</w:t>
      </w:r>
    </w:p>
    <w:p w14:paraId="10B1E281" w14:textId="184B4870" w:rsidR="005E6B26" w:rsidRPr="00345442" w:rsidRDefault="00F15959" w:rsidP="005E6B26">
      <w:pPr>
        <w:spacing w:after="0"/>
        <w:ind w:firstLine="709"/>
        <w:jc w:val="both"/>
        <w:rPr>
          <w:rFonts w:eastAsia="Calibri"/>
          <w:color w:val="000000"/>
        </w:rPr>
      </w:pPr>
      <w:r w:rsidRPr="00345442">
        <w:rPr>
          <w:rFonts w:eastAsia="Calibri"/>
          <w:color w:val="000000"/>
        </w:rPr>
        <w:t>В</w:t>
      </w:r>
      <w:r w:rsidR="005E6B26" w:rsidRPr="00345442">
        <w:rPr>
          <w:rFonts w:eastAsia="Calibri"/>
          <w:color w:val="000000"/>
        </w:rPr>
        <w:t xml:space="preserve"> настоящее время в республике функционируют 3 </w:t>
      </w:r>
      <w:r w:rsidR="005E6B26" w:rsidRPr="00345442">
        <w:rPr>
          <w:color w:val="000000"/>
        </w:rPr>
        <w:t xml:space="preserve">ЦОАП на базе многопрофильных медицинских организаций </w:t>
      </w:r>
      <w:r w:rsidR="005E6B26" w:rsidRPr="00345442">
        <w:rPr>
          <w:rFonts w:eastAsia="Calibri"/>
          <w:color w:val="000000"/>
        </w:rPr>
        <w:t xml:space="preserve">ГБУЗ </w:t>
      </w:r>
      <w:r w:rsidR="007A17FC">
        <w:rPr>
          <w:rFonts w:eastAsia="Calibri"/>
          <w:color w:val="000000"/>
        </w:rPr>
        <w:t>ММБ</w:t>
      </w:r>
      <w:r w:rsidR="005E6B26" w:rsidRPr="00345442">
        <w:rPr>
          <w:rFonts w:eastAsia="Calibri"/>
          <w:color w:val="000000"/>
        </w:rPr>
        <w:t xml:space="preserve">, ГБУЗ </w:t>
      </w:r>
      <w:r w:rsidR="00AE4010">
        <w:rPr>
          <w:rFonts w:eastAsia="Calibri"/>
          <w:color w:val="000000"/>
        </w:rPr>
        <w:t>«</w:t>
      </w:r>
      <w:r w:rsidRPr="00345442">
        <w:rPr>
          <w:rFonts w:eastAsia="Calibri"/>
          <w:color w:val="000000"/>
        </w:rPr>
        <w:t>Республиканский клинический медико-хирургический центр</w:t>
      </w:r>
      <w:r w:rsidR="00AE4010">
        <w:rPr>
          <w:rFonts w:eastAsia="Calibri"/>
          <w:color w:val="000000"/>
        </w:rPr>
        <w:t>»</w:t>
      </w:r>
      <w:r w:rsidR="005E6B26" w:rsidRPr="00345442">
        <w:rPr>
          <w:rFonts w:eastAsia="Calibri"/>
          <w:color w:val="000000"/>
        </w:rPr>
        <w:t xml:space="preserve"> Минздрава КБР</w:t>
      </w:r>
      <w:r w:rsidR="006D1922">
        <w:rPr>
          <w:rFonts w:eastAsia="Calibri"/>
          <w:color w:val="000000"/>
        </w:rPr>
        <w:t xml:space="preserve"> (далее – Хирургический центр)</w:t>
      </w:r>
      <w:r w:rsidR="005E6B26" w:rsidRPr="00345442">
        <w:rPr>
          <w:rFonts w:eastAsia="Calibri"/>
          <w:color w:val="000000"/>
        </w:rPr>
        <w:t xml:space="preserve"> и Онкологический диспансер.</w:t>
      </w:r>
    </w:p>
    <w:p w14:paraId="134B17DA" w14:textId="77777777" w:rsidR="005E6B26" w:rsidRPr="00345442" w:rsidRDefault="005E6B26" w:rsidP="005E6B26">
      <w:pPr>
        <w:spacing w:after="0"/>
        <w:ind w:firstLine="709"/>
        <w:jc w:val="both"/>
        <w:rPr>
          <w:color w:val="000000"/>
        </w:rPr>
      </w:pPr>
      <w:r w:rsidRPr="00345442">
        <w:rPr>
          <w:color w:val="000000"/>
        </w:rPr>
        <w:t xml:space="preserve">При подозрении или выявлении опухолевого заболевания, подтвержденного результатами лабораторных, инструментальных тестов или данных объективного обследования, пациент направляется </w:t>
      </w:r>
      <w:r w:rsidRPr="00345442">
        <w:rPr>
          <w:color w:val="000000"/>
        </w:rPr>
        <w:br/>
        <w:t xml:space="preserve">на консультацию в течение пяти рабочих дней в ЦОАП медицинской организации в соответствии с утвержденной схемой маршрутизации, либо в первичный онкологический кабинет, первичное онкологическое отделение медицинской организации для оказания ему первичной специализированной медико-санитарной помощи. </w:t>
      </w:r>
    </w:p>
    <w:p w14:paraId="42DEC762" w14:textId="0C8A7A1D" w:rsidR="005E6B26" w:rsidRPr="00345442" w:rsidRDefault="005E6B26" w:rsidP="005E6B26">
      <w:pPr>
        <w:spacing w:after="0"/>
        <w:ind w:firstLine="709"/>
        <w:jc w:val="both"/>
        <w:rPr>
          <w:color w:val="000000"/>
        </w:rPr>
      </w:pPr>
      <w:r w:rsidRPr="00345442">
        <w:rPr>
          <w:color w:val="000000"/>
        </w:rPr>
        <w:t xml:space="preserve">При выявлении злокачественного новообразования пациент направляется на </w:t>
      </w:r>
      <w:r w:rsidR="0073733A" w:rsidRPr="0073733A">
        <w:rPr>
          <w:color w:val="000000"/>
        </w:rPr>
        <w:t>онкологическ</w:t>
      </w:r>
      <w:r w:rsidR="0073733A">
        <w:rPr>
          <w:color w:val="000000"/>
        </w:rPr>
        <w:t>ий</w:t>
      </w:r>
      <w:r w:rsidR="0073733A" w:rsidRPr="0073733A">
        <w:rPr>
          <w:color w:val="000000"/>
        </w:rPr>
        <w:t xml:space="preserve"> консилиум </w:t>
      </w:r>
      <w:r w:rsidR="00577A00">
        <w:rPr>
          <w:color w:val="000000"/>
        </w:rPr>
        <w:t xml:space="preserve">в </w:t>
      </w:r>
      <w:r w:rsidRPr="00345442">
        <w:rPr>
          <w:color w:val="000000"/>
        </w:rPr>
        <w:t>Онкологический диспансер для определения дальнейшей тактики лечения.</w:t>
      </w:r>
      <w:r w:rsidR="0013019A">
        <w:rPr>
          <w:color w:val="000000"/>
        </w:rPr>
        <w:t xml:space="preserve"> </w:t>
      </w:r>
      <w:r w:rsidRPr="00345442">
        <w:rPr>
          <w:color w:val="000000"/>
        </w:rPr>
        <w:t>В</w:t>
      </w:r>
      <w:r w:rsidR="0013019A">
        <w:rPr>
          <w:color w:val="000000"/>
        </w:rPr>
        <w:t xml:space="preserve"> </w:t>
      </w:r>
      <w:r w:rsidRPr="00345442">
        <w:rPr>
          <w:color w:val="000000"/>
        </w:rPr>
        <w:t>работе</w:t>
      </w:r>
      <w:r w:rsidR="0013019A">
        <w:rPr>
          <w:color w:val="000000"/>
        </w:rPr>
        <w:t xml:space="preserve"> </w:t>
      </w:r>
      <w:r w:rsidRPr="00345442">
        <w:rPr>
          <w:color w:val="000000"/>
        </w:rPr>
        <w:t>консилиума</w:t>
      </w:r>
      <w:r w:rsidR="0013019A">
        <w:rPr>
          <w:color w:val="000000"/>
        </w:rPr>
        <w:t xml:space="preserve"> </w:t>
      </w:r>
      <w:r w:rsidRPr="00345442">
        <w:rPr>
          <w:color w:val="000000"/>
        </w:rPr>
        <w:t>по</w:t>
      </w:r>
      <w:r w:rsidR="0013019A">
        <w:rPr>
          <w:color w:val="000000"/>
        </w:rPr>
        <w:t xml:space="preserve"> </w:t>
      </w:r>
      <w:r w:rsidRPr="00345442">
        <w:rPr>
          <w:color w:val="000000"/>
        </w:rPr>
        <w:t xml:space="preserve">определению тактики лечения больных принимает участие главный внештатный специалист-онколог Минздрава КБР. </w:t>
      </w:r>
    </w:p>
    <w:p w14:paraId="7793D57D" w14:textId="5918FFC7" w:rsidR="005E6B26" w:rsidRPr="00345442" w:rsidRDefault="0073733A" w:rsidP="005E6B26">
      <w:pPr>
        <w:spacing w:after="0"/>
        <w:ind w:firstLine="709"/>
        <w:jc w:val="both"/>
        <w:rPr>
          <w:color w:val="000000"/>
        </w:rPr>
      </w:pPr>
      <w:r w:rsidRPr="0073733A">
        <w:rPr>
          <w:color w:val="000000"/>
        </w:rPr>
        <w:t xml:space="preserve">В 2024 году </w:t>
      </w:r>
      <w:r w:rsidR="0013019A" w:rsidRPr="0073733A">
        <w:rPr>
          <w:color w:val="000000"/>
        </w:rPr>
        <w:t xml:space="preserve">обсуждено на онкологическом консилиуме </w:t>
      </w:r>
      <w:r w:rsidRPr="0073733A">
        <w:rPr>
          <w:color w:val="000000"/>
        </w:rPr>
        <w:t>2247 случаев</w:t>
      </w:r>
      <w:r w:rsidR="0013019A">
        <w:rPr>
          <w:color w:val="000000"/>
        </w:rPr>
        <w:t xml:space="preserve"> </w:t>
      </w:r>
      <w:r w:rsidRPr="0073733A">
        <w:rPr>
          <w:color w:val="000000"/>
        </w:rPr>
        <w:t xml:space="preserve">(в 2023 году </w:t>
      </w:r>
      <w:r w:rsidR="0013019A" w:rsidRPr="0013019A">
        <w:rPr>
          <w:color w:val="000000"/>
        </w:rPr>
        <w:t>–</w:t>
      </w:r>
      <w:r w:rsidR="0013019A">
        <w:rPr>
          <w:color w:val="000000"/>
        </w:rPr>
        <w:t xml:space="preserve"> </w:t>
      </w:r>
      <w:r w:rsidRPr="0073733A">
        <w:rPr>
          <w:color w:val="000000"/>
        </w:rPr>
        <w:t xml:space="preserve">3416 случаев, </w:t>
      </w:r>
      <w:r w:rsidR="0013019A">
        <w:rPr>
          <w:color w:val="000000"/>
        </w:rPr>
        <w:t xml:space="preserve">в </w:t>
      </w:r>
      <w:r w:rsidRPr="0073733A">
        <w:rPr>
          <w:color w:val="000000"/>
        </w:rPr>
        <w:t>2022 году – 2246 случаев) с анализом медицинской документации, на врачебной комиссии рассмотрено 4710 случая (в 2023 году</w:t>
      </w:r>
      <w:r w:rsidR="002F4ED3">
        <w:rPr>
          <w:color w:val="000000"/>
        </w:rPr>
        <w:t xml:space="preserve"> </w:t>
      </w:r>
      <w:r w:rsidRPr="0073733A">
        <w:rPr>
          <w:color w:val="000000"/>
        </w:rPr>
        <w:t>-</w:t>
      </w:r>
      <w:r w:rsidR="002F4ED3">
        <w:rPr>
          <w:color w:val="000000"/>
        </w:rPr>
        <w:t xml:space="preserve"> </w:t>
      </w:r>
      <w:r w:rsidRPr="0073733A">
        <w:rPr>
          <w:color w:val="000000"/>
        </w:rPr>
        <w:t>4822 случая, в 2022 году – 4417 случая).</w:t>
      </w:r>
      <w:r w:rsidR="005E6B26" w:rsidRPr="00345442">
        <w:rPr>
          <w:color w:val="000000"/>
        </w:rPr>
        <w:t xml:space="preserve"> </w:t>
      </w:r>
    </w:p>
    <w:p w14:paraId="7D7202E9" w14:textId="30ECD969" w:rsidR="005E6B26" w:rsidRPr="00345442" w:rsidRDefault="005E6B26" w:rsidP="005E6B26">
      <w:pPr>
        <w:spacing w:after="0"/>
        <w:ind w:firstLine="709"/>
        <w:jc w:val="both"/>
        <w:rPr>
          <w:rFonts w:eastAsia="Calibri"/>
          <w:color w:val="000000"/>
          <w:lang w:eastAsia="en-US"/>
        </w:rPr>
      </w:pPr>
      <w:r w:rsidRPr="00345442">
        <w:rPr>
          <w:rFonts w:eastAsia="Calibri"/>
          <w:color w:val="000000"/>
          <w:lang w:eastAsia="en-US"/>
        </w:rPr>
        <w:t>Минздравом КБР утверждена структура Онкологическ</w:t>
      </w:r>
      <w:r w:rsidR="00577A00">
        <w:rPr>
          <w:rFonts w:eastAsia="Calibri"/>
          <w:color w:val="000000"/>
          <w:lang w:eastAsia="en-US"/>
        </w:rPr>
        <w:t xml:space="preserve">ого </w:t>
      </w:r>
      <w:r w:rsidRPr="00345442">
        <w:rPr>
          <w:rFonts w:eastAsia="Calibri"/>
          <w:color w:val="000000"/>
          <w:lang w:eastAsia="en-US"/>
        </w:rPr>
        <w:t>диспансер</w:t>
      </w:r>
      <w:r w:rsidR="00577A00">
        <w:rPr>
          <w:rFonts w:eastAsia="Calibri"/>
          <w:color w:val="000000"/>
          <w:lang w:eastAsia="en-US"/>
        </w:rPr>
        <w:t>а</w:t>
      </w:r>
      <w:r w:rsidRPr="00345442">
        <w:rPr>
          <w:rFonts w:eastAsia="Calibri"/>
          <w:color w:val="000000"/>
          <w:lang w:eastAsia="en-US"/>
        </w:rPr>
        <w:t>, предусматривающая круглосуточный стационар на 210 коек и дневной стационар на 23 койки и 10 коек в дневном стационаре</w:t>
      </w:r>
      <w:r w:rsidR="002F4ED3">
        <w:rPr>
          <w:rFonts w:eastAsia="Calibri"/>
          <w:color w:val="000000"/>
          <w:lang w:eastAsia="en-US"/>
        </w:rPr>
        <w:t>,</w:t>
      </w:r>
      <w:r w:rsidRPr="00345442">
        <w:rPr>
          <w:rFonts w:eastAsia="Calibri"/>
          <w:color w:val="000000"/>
          <w:lang w:eastAsia="en-US"/>
        </w:rPr>
        <w:t xml:space="preserve"> ЦАОП. </w:t>
      </w:r>
      <w:r w:rsidRPr="00345442">
        <w:rPr>
          <w:color w:val="000000"/>
          <w:lang w:eastAsia="en-US"/>
        </w:rPr>
        <w:t>Специализированная онкологическая</w:t>
      </w:r>
      <w:r w:rsidRPr="00345442">
        <w:rPr>
          <w:rFonts w:eastAsia="Calibri"/>
          <w:color w:val="000000"/>
          <w:lang w:eastAsia="en-US"/>
        </w:rPr>
        <w:t xml:space="preserve"> помощь больным со злокачественными новообразованиями кроветворной системы осуществляется в гематологическом отделении диспансера. </w:t>
      </w:r>
    </w:p>
    <w:p w14:paraId="19E69112" w14:textId="0B73AC69" w:rsidR="005E6B26" w:rsidRPr="00345442" w:rsidRDefault="0013019A" w:rsidP="005E6B26">
      <w:pPr>
        <w:spacing w:after="0"/>
        <w:ind w:firstLine="709"/>
        <w:jc w:val="both"/>
        <w:rPr>
          <w:rFonts w:eastAsia="Calibri"/>
          <w:color w:val="000000"/>
          <w:lang w:eastAsia="en-US"/>
        </w:rPr>
      </w:pPr>
      <w:r w:rsidRPr="0013019A">
        <w:rPr>
          <w:rFonts w:eastAsia="Calibri"/>
          <w:bCs/>
          <w:color w:val="000000"/>
          <w:lang w:eastAsia="en-US" w:bidi="ru-RU"/>
        </w:rPr>
        <w:t xml:space="preserve">В дневных стационарах имеются 43 койки для взрослых, </w:t>
      </w:r>
      <w:r w:rsidRPr="0013019A">
        <w:rPr>
          <w:rFonts w:eastAsia="Calibri"/>
          <w:bCs/>
          <w:color w:val="000000"/>
          <w:lang w:eastAsia="en-US" w:bidi="ru-RU"/>
        </w:rPr>
        <w:br/>
        <w:t>в том числе в Онкологическ</w:t>
      </w:r>
      <w:r w:rsidR="00577A00">
        <w:rPr>
          <w:rFonts w:eastAsia="Calibri"/>
          <w:bCs/>
          <w:color w:val="000000"/>
          <w:lang w:eastAsia="en-US" w:bidi="ru-RU"/>
        </w:rPr>
        <w:t xml:space="preserve">ом </w:t>
      </w:r>
      <w:r w:rsidRPr="0013019A">
        <w:rPr>
          <w:rFonts w:eastAsia="Calibri"/>
          <w:bCs/>
          <w:color w:val="000000"/>
          <w:lang w:eastAsia="en-US" w:bidi="ru-RU"/>
        </w:rPr>
        <w:t>диспансер</w:t>
      </w:r>
      <w:r w:rsidR="00577A00">
        <w:rPr>
          <w:rFonts w:eastAsia="Calibri"/>
          <w:bCs/>
          <w:color w:val="000000"/>
          <w:lang w:eastAsia="en-US" w:bidi="ru-RU"/>
        </w:rPr>
        <w:t>е</w:t>
      </w:r>
      <w:r>
        <w:rPr>
          <w:rFonts w:eastAsia="Calibri"/>
          <w:bCs/>
          <w:color w:val="000000"/>
          <w:lang w:eastAsia="en-US" w:bidi="ru-RU"/>
        </w:rPr>
        <w:t xml:space="preserve"> </w:t>
      </w:r>
      <w:r w:rsidRPr="0013019A">
        <w:rPr>
          <w:rFonts w:eastAsia="Calibri"/>
          <w:bCs/>
          <w:color w:val="000000"/>
          <w:lang w:eastAsia="en-US" w:bidi="ru-RU"/>
        </w:rPr>
        <w:t>для проведения химиотерапии 28 коек.</w:t>
      </w:r>
      <w:r w:rsidR="005E6B26" w:rsidRPr="00345442">
        <w:rPr>
          <w:rFonts w:eastAsia="Calibri"/>
          <w:color w:val="000000"/>
          <w:lang w:eastAsia="en-US"/>
        </w:rPr>
        <w:t xml:space="preserve"> </w:t>
      </w:r>
    </w:p>
    <w:p w14:paraId="3D580CB9" w14:textId="5534B995" w:rsidR="005E6B26" w:rsidRPr="00345442" w:rsidRDefault="005E6B26" w:rsidP="005E6B26">
      <w:pPr>
        <w:spacing w:after="0"/>
        <w:ind w:firstLine="709"/>
        <w:jc w:val="both"/>
        <w:rPr>
          <w:rFonts w:eastAsia="Calibri"/>
          <w:color w:val="000000"/>
          <w:lang w:eastAsia="en-US"/>
        </w:rPr>
      </w:pPr>
      <w:r w:rsidRPr="00345442">
        <w:rPr>
          <w:rFonts w:eastAsia="Calibri"/>
          <w:color w:val="000000"/>
          <w:lang w:eastAsia="en-US"/>
        </w:rPr>
        <w:t>В Онкологическ</w:t>
      </w:r>
      <w:r w:rsidR="00577A00">
        <w:rPr>
          <w:rFonts w:eastAsia="Calibri"/>
          <w:color w:val="000000"/>
          <w:lang w:eastAsia="en-US"/>
        </w:rPr>
        <w:t xml:space="preserve">ом </w:t>
      </w:r>
      <w:r w:rsidRPr="00345442">
        <w:rPr>
          <w:rFonts w:eastAsia="Calibri"/>
          <w:color w:val="000000"/>
          <w:lang w:eastAsia="en-US"/>
        </w:rPr>
        <w:t>диспансер</w:t>
      </w:r>
      <w:r w:rsidR="00577A00">
        <w:rPr>
          <w:rFonts w:eastAsia="Calibri"/>
          <w:color w:val="000000"/>
          <w:lang w:eastAsia="en-US"/>
        </w:rPr>
        <w:t>е</w:t>
      </w:r>
      <w:r w:rsidRPr="00345442">
        <w:rPr>
          <w:rFonts w:eastAsia="Calibri"/>
          <w:color w:val="000000"/>
          <w:lang w:eastAsia="en-US"/>
        </w:rPr>
        <w:t xml:space="preserve"> внедрены выездные формы работы, врачи-онкологи выезжают в города и районы республики осуществляют консультативную и организационно-методическую помощь. С врачами-онкологами первичного звена проводится работа по улучшению качества диспансерного наблюдения, анализируются амбулаторные карты онкологических больных, кратность их обследования, качество проводимой терапии.  </w:t>
      </w:r>
    </w:p>
    <w:p w14:paraId="75ECDCFC" w14:textId="128182D4" w:rsidR="005E6B26" w:rsidRPr="00345442" w:rsidRDefault="005E6B26" w:rsidP="005E6B26">
      <w:pPr>
        <w:spacing w:after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345442">
        <w:rPr>
          <w:rFonts w:eastAsia="Calibri"/>
          <w:color w:val="000000"/>
          <w:lang w:eastAsia="en-US"/>
        </w:rPr>
        <w:t>За 12 месяцев 202</w:t>
      </w:r>
      <w:r w:rsidR="0093037D">
        <w:rPr>
          <w:rFonts w:eastAsia="Calibri"/>
          <w:color w:val="000000"/>
          <w:lang w:eastAsia="en-US"/>
        </w:rPr>
        <w:t>4</w:t>
      </w:r>
      <w:r w:rsidRPr="00345442">
        <w:rPr>
          <w:rFonts w:eastAsia="Calibri"/>
          <w:color w:val="000000"/>
          <w:lang w:eastAsia="en-US"/>
        </w:rPr>
        <w:t xml:space="preserve"> года организовано </w:t>
      </w:r>
      <w:r w:rsidR="0093037D">
        <w:rPr>
          <w:rFonts w:eastAsia="Calibri"/>
          <w:color w:val="000000"/>
          <w:lang w:eastAsia="en-US"/>
        </w:rPr>
        <w:t>4</w:t>
      </w:r>
      <w:r w:rsidRPr="00345442">
        <w:rPr>
          <w:rFonts w:eastAsia="Calibri"/>
          <w:color w:val="000000"/>
          <w:lang w:eastAsia="en-US"/>
        </w:rPr>
        <w:t xml:space="preserve"> выезд</w:t>
      </w:r>
      <w:r w:rsidR="0093037D">
        <w:rPr>
          <w:rFonts w:eastAsia="Calibri"/>
          <w:color w:val="000000"/>
          <w:lang w:eastAsia="en-US"/>
        </w:rPr>
        <w:t>а</w:t>
      </w:r>
      <w:r w:rsidRPr="00345442">
        <w:rPr>
          <w:rFonts w:eastAsia="Calibri"/>
          <w:color w:val="000000"/>
          <w:lang w:eastAsia="en-US"/>
        </w:rPr>
        <w:t xml:space="preserve"> онкологов в медицинские организации, оказывающие первичную медико-санитарную помощь (</w:t>
      </w:r>
      <w:proofErr w:type="spellStart"/>
      <w:r w:rsidRPr="00345442">
        <w:rPr>
          <w:rFonts w:eastAsia="Calibri"/>
          <w:color w:val="000000"/>
          <w:lang w:eastAsia="en-US"/>
        </w:rPr>
        <w:t>Лескенский</w:t>
      </w:r>
      <w:proofErr w:type="spellEnd"/>
      <w:r w:rsidRPr="00345442">
        <w:rPr>
          <w:rFonts w:eastAsia="Calibri"/>
          <w:color w:val="000000"/>
          <w:lang w:eastAsia="en-US"/>
        </w:rPr>
        <w:t xml:space="preserve">, Чегемский, Эльбрусский, </w:t>
      </w:r>
      <w:proofErr w:type="spellStart"/>
      <w:r w:rsidRPr="00345442">
        <w:rPr>
          <w:rFonts w:eastAsia="Calibri"/>
          <w:color w:val="000000"/>
          <w:lang w:eastAsia="en-US"/>
        </w:rPr>
        <w:t>Черекский</w:t>
      </w:r>
      <w:proofErr w:type="spellEnd"/>
      <w:r w:rsidRPr="00345442">
        <w:rPr>
          <w:rFonts w:eastAsia="Calibri"/>
          <w:color w:val="000000"/>
          <w:lang w:eastAsia="en-US"/>
        </w:rPr>
        <w:t xml:space="preserve">, </w:t>
      </w:r>
      <w:proofErr w:type="spellStart"/>
      <w:r w:rsidRPr="00345442">
        <w:rPr>
          <w:rFonts w:eastAsia="Calibri"/>
          <w:color w:val="000000"/>
          <w:lang w:eastAsia="en-US"/>
        </w:rPr>
        <w:t>Зольский</w:t>
      </w:r>
      <w:proofErr w:type="spellEnd"/>
      <w:r w:rsidRPr="00345442">
        <w:rPr>
          <w:rFonts w:eastAsia="Calibri"/>
          <w:color w:val="000000"/>
          <w:lang w:eastAsia="en-US"/>
        </w:rPr>
        <w:t xml:space="preserve"> муниципальные районы республики). По итогам выездов осмотрено </w:t>
      </w:r>
      <w:r w:rsidR="0093037D">
        <w:rPr>
          <w:rFonts w:eastAsia="Calibri"/>
          <w:color w:val="000000"/>
          <w:lang w:eastAsia="en-US"/>
        </w:rPr>
        <w:t>156</w:t>
      </w:r>
      <w:r w:rsidRPr="00345442">
        <w:rPr>
          <w:rFonts w:eastAsia="Calibri"/>
          <w:color w:val="000000"/>
          <w:lang w:eastAsia="en-US"/>
        </w:rPr>
        <w:t xml:space="preserve"> пациент</w:t>
      </w:r>
      <w:r w:rsidR="00EF17AB" w:rsidRPr="00345442">
        <w:rPr>
          <w:rFonts w:eastAsia="Calibri"/>
          <w:color w:val="000000"/>
          <w:lang w:eastAsia="en-US"/>
        </w:rPr>
        <w:t>ов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(в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2023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году</w:t>
      </w:r>
      <w:r w:rsidR="0093037D">
        <w:rPr>
          <w:rFonts w:eastAsia="Calibri"/>
          <w:color w:val="000000"/>
          <w:lang w:eastAsia="en-US"/>
        </w:rPr>
        <w:t xml:space="preserve"> – </w:t>
      </w:r>
      <w:r w:rsidR="0093037D" w:rsidRPr="0093037D">
        <w:rPr>
          <w:rFonts w:eastAsia="Calibri"/>
          <w:color w:val="000000"/>
          <w:lang w:eastAsia="en-US"/>
        </w:rPr>
        <w:t>85)</w:t>
      </w:r>
      <w:r w:rsidRPr="00345442">
        <w:rPr>
          <w:rFonts w:eastAsia="Calibri"/>
          <w:color w:val="000000"/>
          <w:lang w:eastAsia="en-US"/>
        </w:rPr>
        <w:t xml:space="preserve">, различная патология выявлена у </w:t>
      </w:r>
      <w:r w:rsidR="0093037D">
        <w:rPr>
          <w:rFonts w:eastAsia="Calibri"/>
          <w:color w:val="000000"/>
          <w:lang w:eastAsia="en-US"/>
        </w:rPr>
        <w:t>52</w:t>
      </w:r>
      <w:r w:rsidRPr="00345442">
        <w:rPr>
          <w:rFonts w:eastAsia="Calibri"/>
          <w:color w:val="000000"/>
          <w:lang w:eastAsia="en-US"/>
        </w:rPr>
        <w:t xml:space="preserve"> чел.</w:t>
      </w:r>
      <w:r w:rsidR="0093037D" w:rsidRPr="0093037D">
        <w:t xml:space="preserve"> </w:t>
      </w:r>
      <w:r w:rsidR="0093037D" w:rsidRPr="0093037D">
        <w:rPr>
          <w:rFonts w:eastAsia="Calibri"/>
          <w:color w:val="000000"/>
          <w:lang w:eastAsia="en-US"/>
        </w:rPr>
        <w:t>(в 202</w:t>
      </w:r>
      <w:r w:rsidR="0093037D">
        <w:rPr>
          <w:rFonts w:eastAsia="Calibri"/>
          <w:color w:val="000000"/>
          <w:lang w:eastAsia="en-US"/>
        </w:rPr>
        <w:t>3</w:t>
      </w:r>
      <w:r w:rsidR="0093037D" w:rsidRPr="0093037D">
        <w:rPr>
          <w:rFonts w:eastAsia="Calibri"/>
          <w:color w:val="000000"/>
          <w:lang w:eastAsia="en-US"/>
        </w:rPr>
        <w:t xml:space="preserve"> году</w:t>
      </w:r>
      <w:r w:rsidR="0093037D">
        <w:rPr>
          <w:rFonts w:eastAsia="Calibri"/>
          <w:color w:val="000000"/>
          <w:lang w:eastAsia="en-US"/>
        </w:rPr>
        <w:t xml:space="preserve"> – </w:t>
      </w:r>
      <w:r w:rsidR="0093037D" w:rsidRPr="0093037D">
        <w:rPr>
          <w:rFonts w:eastAsia="Calibri"/>
          <w:color w:val="000000"/>
          <w:lang w:eastAsia="en-US"/>
        </w:rPr>
        <w:t>74)</w:t>
      </w:r>
      <w:r w:rsidRPr="00345442">
        <w:rPr>
          <w:rFonts w:eastAsia="Calibri"/>
          <w:color w:val="000000"/>
          <w:lang w:eastAsia="en-US"/>
        </w:rPr>
        <w:t xml:space="preserve">, в </w:t>
      </w:r>
      <w:proofErr w:type="spellStart"/>
      <w:r w:rsidRPr="00345442">
        <w:rPr>
          <w:rFonts w:eastAsia="Calibri"/>
          <w:color w:val="000000"/>
          <w:lang w:eastAsia="en-US"/>
        </w:rPr>
        <w:t>т.ч</w:t>
      </w:r>
      <w:proofErr w:type="spellEnd"/>
      <w:r w:rsidRPr="00345442">
        <w:rPr>
          <w:rFonts w:eastAsia="Calibri"/>
          <w:color w:val="000000"/>
          <w:lang w:eastAsia="en-US"/>
        </w:rPr>
        <w:t>. у 4</w:t>
      </w:r>
      <w:r w:rsidR="0093037D">
        <w:rPr>
          <w:rFonts w:eastAsia="Calibri"/>
          <w:color w:val="000000"/>
          <w:lang w:eastAsia="en-US"/>
        </w:rPr>
        <w:t>6</w:t>
      </w:r>
      <w:r w:rsidRPr="00345442">
        <w:rPr>
          <w:rFonts w:eastAsia="Calibri"/>
          <w:color w:val="000000"/>
          <w:lang w:eastAsia="en-US"/>
        </w:rPr>
        <w:t xml:space="preserve"> пациенток выявлены доброкачественные образования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(в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2023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году</w:t>
      </w:r>
      <w:r w:rsidR="0093037D">
        <w:rPr>
          <w:rFonts w:eastAsia="Calibri"/>
          <w:color w:val="000000"/>
          <w:lang w:eastAsia="en-US"/>
        </w:rPr>
        <w:t xml:space="preserve"> – </w:t>
      </w:r>
      <w:r w:rsidR="0093037D" w:rsidRPr="0093037D">
        <w:rPr>
          <w:rFonts w:eastAsia="Calibri"/>
          <w:color w:val="000000"/>
          <w:lang w:eastAsia="en-US"/>
        </w:rPr>
        <w:t>42)</w:t>
      </w:r>
      <w:r w:rsidRPr="00345442">
        <w:rPr>
          <w:rFonts w:eastAsia="Calibri"/>
          <w:color w:val="000000"/>
          <w:lang w:eastAsia="en-US"/>
        </w:rPr>
        <w:t>, в 10 случаях подозрение на злокачественное новообразование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(в 2023 году</w:t>
      </w:r>
      <w:r w:rsidR="0093037D">
        <w:rPr>
          <w:rFonts w:eastAsia="Calibri"/>
          <w:color w:val="000000"/>
          <w:lang w:eastAsia="en-US"/>
        </w:rPr>
        <w:t xml:space="preserve"> –</w:t>
      </w:r>
      <w:r w:rsidR="0093037D" w:rsidRPr="0093037D">
        <w:rPr>
          <w:rFonts w:eastAsia="Calibri"/>
          <w:color w:val="000000"/>
          <w:lang w:eastAsia="en-US"/>
        </w:rPr>
        <w:t xml:space="preserve"> 10</w:t>
      </w:r>
      <w:r w:rsidR="0093037D">
        <w:rPr>
          <w:rFonts w:eastAsia="Calibri"/>
          <w:color w:val="000000"/>
          <w:lang w:eastAsia="en-US"/>
        </w:rPr>
        <w:t xml:space="preserve"> </w:t>
      </w:r>
      <w:r w:rsidR="0093037D" w:rsidRPr="0093037D">
        <w:rPr>
          <w:rFonts w:eastAsia="Calibri"/>
          <w:color w:val="000000"/>
          <w:lang w:eastAsia="en-US"/>
        </w:rPr>
        <w:t>случаях)</w:t>
      </w:r>
      <w:r w:rsidRPr="00345442">
        <w:rPr>
          <w:rFonts w:eastAsia="Calibri"/>
          <w:color w:val="000000"/>
          <w:lang w:eastAsia="en-US"/>
        </w:rPr>
        <w:t>.</w:t>
      </w:r>
    </w:p>
    <w:p w14:paraId="1AE6B034" w14:textId="0D01650F" w:rsidR="005E6B26" w:rsidRPr="004256A1" w:rsidRDefault="005E6B26" w:rsidP="005E6B26">
      <w:pPr>
        <w:spacing w:after="0"/>
        <w:ind w:firstLine="709"/>
        <w:jc w:val="both"/>
        <w:rPr>
          <w:szCs w:val="24"/>
        </w:rPr>
      </w:pPr>
      <w:r w:rsidRPr="00345442">
        <w:rPr>
          <w:color w:val="000000"/>
        </w:rPr>
        <w:t>В Онкологическ</w:t>
      </w:r>
      <w:r w:rsidR="00577A00">
        <w:rPr>
          <w:color w:val="000000"/>
        </w:rPr>
        <w:t>ом</w:t>
      </w:r>
      <w:r w:rsidRPr="00345442">
        <w:rPr>
          <w:color w:val="000000"/>
        </w:rPr>
        <w:t xml:space="preserve"> диспансер</w:t>
      </w:r>
      <w:r w:rsidR="00577A00">
        <w:rPr>
          <w:color w:val="000000"/>
        </w:rPr>
        <w:t>е</w:t>
      </w:r>
      <w:r w:rsidRPr="00345442">
        <w:rPr>
          <w:color w:val="000000"/>
        </w:rPr>
        <w:t xml:space="preserve"> организуются дни открытых дверей. </w:t>
      </w:r>
      <w:r w:rsidRPr="00345442">
        <w:rPr>
          <w:rFonts w:eastAsia="Arial Unicode MS"/>
          <w:color w:val="000000"/>
          <w:kern w:val="2"/>
        </w:rPr>
        <w:t xml:space="preserve">Врачи-специалисты диспансера выезжают в районы республики, осуществляют проверку работы онкологических кабинетов, выполнения стандартов обследования и лечения больных с онкологической патологией, контролируют преемственность между врачами общей лечебной сети, врачами-онкологами первичного звена и диспансера. </w:t>
      </w:r>
      <w:r w:rsidRPr="00345442">
        <w:rPr>
          <w:rFonts w:eastAsia="Arial Unicode MS"/>
          <w:color w:val="000000"/>
          <w:kern w:val="2"/>
        </w:rPr>
        <w:br/>
      </w:r>
      <w:r w:rsidRPr="00345442">
        <w:rPr>
          <w:color w:val="000000"/>
        </w:rPr>
        <w:t xml:space="preserve">С врачами-специалистами общей лечебной сети проводятся семинарские </w:t>
      </w:r>
      <w:r w:rsidRPr="00345442">
        <w:rPr>
          <w:color w:val="000000"/>
          <w:szCs w:val="24"/>
        </w:rPr>
        <w:t xml:space="preserve">занятия по соблюдению онкологической настороженности, порядка </w:t>
      </w:r>
      <w:r w:rsidRPr="004256A1">
        <w:rPr>
          <w:szCs w:val="24"/>
        </w:rPr>
        <w:t>организации онкологической помощи.</w:t>
      </w:r>
    </w:p>
    <w:p w14:paraId="00F62CB0" w14:textId="42D9EE40" w:rsidR="00495B5D" w:rsidRPr="004256A1" w:rsidRDefault="005E6B26" w:rsidP="005E6B26">
      <w:pPr>
        <w:spacing w:after="0"/>
        <w:ind w:firstLine="709"/>
        <w:jc w:val="both"/>
        <w:textAlignment w:val="baseline"/>
        <w:rPr>
          <w:szCs w:val="24"/>
        </w:rPr>
      </w:pPr>
      <w:r w:rsidRPr="004256A1">
        <w:rPr>
          <w:szCs w:val="24"/>
        </w:rPr>
        <w:t xml:space="preserve">Сегодня материально-техническая база действующего  </w:t>
      </w:r>
      <w:r w:rsidR="00577A00">
        <w:rPr>
          <w:szCs w:val="24"/>
        </w:rPr>
        <w:t>О</w:t>
      </w:r>
      <w:r w:rsidRPr="004256A1">
        <w:rPr>
          <w:szCs w:val="24"/>
        </w:rPr>
        <w:t xml:space="preserve">нкологического диспансера не соответствует современным требованиям: здание 1931 года постройки, приспособленное </w:t>
      </w:r>
      <w:r w:rsidRPr="004256A1">
        <w:rPr>
          <w:szCs w:val="24"/>
        </w:rPr>
        <w:br/>
        <w:t xml:space="preserve">для оказания специализированной медицинской помощи, площадью 2805,8 кв. м построено без учета особых условий строительства, оборудование имеет износ 50%, требуется его обновление; отсутствуют площади для размещения современного медицинского оборудования, реабилитационного отделения, отделения фотодинамической терапии, отделения для оказания паллиативной помощи онкологическим больным. </w:t>
      </w:r>
    </w:p>
    <w:p w14:paraId="1F0269B9" w14:textId="40413B62" w:rsidR="005E6B26" w:rsidRPr="004256A1" w:rsidRDefault="005E6B26" w:rsidP="005E6B26">
      <w:pPr>
        <w:spacing w:after="0"/>
        <w:ind w:firstLine="709"/>
        <w:jc w:val="both"/>
        <w:textAlignment w:val="baseline"/>
        <w:rPr>
          <w:szCs w:val="24"/>
        </w:rPr>
      </w:pPr>
      <w:r w:rsidRPr="004256A1">
        <w:rPr>
          <w:szCs w:val="24"/>
        </w:rPr>
        <w:t xml:space="preserve">В 2019 году </w:t>
      </w:r>
      <w:r w:rsidR="00577A00">
        <w:rPr>
          <w:szCs w:val="24"/>
        </w:rPr>
        <w:t xml:space="preserve">Онкологическому </w:t>
      </w:r>
      <w:r w:rsidRPr="004256A1">
        <w:rPr>
          <w:szCs w:val="24"/>
        </w:rPr>
        <w:t xml:space="preserve">диспансеру было передано освобожденное здание бывшего родильного отделения площадью 1182 кв. м, в котором размещены реанимационное и отделения круглосуточного стационара, за исключением радиотерапевтического отделения диспансера. </w:t>
      </w:r>
    </w:p>
    <w:p w14:paraId="3A9EA5D7" w14:textId="10BC0F01" w:rsidR="005E6B26" w:rsidRPr="004256A1" w:rsidRDefault="005E6B26" w:rsidP="005E6B26">
      <w:pPr>
        <w:spacing w:after="0"/>
        <w:ind w:firstLine="709"/>
        <w:jc w:val="both"/>
        <w:textAlignment w:val="baseline"/>
        <w:rPr>
          <w:szCs w:val="24"/>
        </w:rPr>
      </w:pPr>
      <w:r w:rsidRPr="004256A1">
        <w:rPr>
          <w:szCs w:val="24"/>
        </w:rPr>
        <w:t xml:space="preserve">В целях сокращения сроков </w:t>
      </w:r>
      <w:proofErr w:type="spellStart"/>
      <w:r w:rsidRPr="004256A1">
        <w:rPr>
          <w:szCs w:val="24"/>
        </w:rPr>
        <w:t>дообследования</w:t>
      </w:r>
      <w:proofErr w:type="spellEnd"/>
      <w:r w:rsidRPr="004256A1">
        <w:rPr>
          <w:szCs w:val="24"/>
        </w:rPr>
        <w:t xml:space="preserve"> больных и обеспечения </w:t>
      </w:r>
      <w:r w:rsidR="00AE4010" w:rsidRPr="004256A1">
        <w:rPr>
          <w:szCs w:val="24"/>
        </w:rPr>
        <w:t>«</w:t>
      </w:r>
      <w:r w:rsidRPr="004256A1">
        <w:rPr>
          <w:szCs w:val="24"/>
        </w:rPr>
        <w:t>зеленого коридора</w:t>
      </w:r>
      <w:r w:rsidR="00AE4010" w:rsidRPr="004256A1">
        <w:rPr>
          <w:szCs w:val="24"/>
        </w:rPr>
        <w:t>»</w:t>
      </w:r>
      <w:r w:rsidRPr="004256A1">
        <w:rPr>
          <w:szCs w:val="24"/>
        </w:rPr>
        <w:t xml:space="preserve"> для пациентов с подозрением на онкологическое заболевание, полного объема диагностических исследований (в соответствии с клиническими рекомендациями) в сроки, регламентированные Программой государственных гарантий бесплатного оказания гражданам медицинской помощи, </w:t>
      </w:r>
      <w:r w:rsidR="00577A00">
        <w:rPr>
          <w:szCs w:val="24"/>
        </w:rPr>
        <w:t xml:space="preserve">в </w:t>
      </w:r>
      <w:r w:rsidRPr="004256A1">
        <w:rPr>
          <w:szCs w:val="24"/>
        </w:rPr>
        <w:t>Онкологическ</w:t>
      </w:r>
      <w:r w:rsidR="00577A00">
        <w:rPr>
          <w:szCs w:val="24"/>
        </w:rPr>
        <w:t>ом</w:t>
      </w:r>
      <w:r w:rsidRPr="004256A1">
        <w:rPr>
          <w:szCs w:val="24"/>
        </w:rPr>
        <w:t xml:space="preserve"> диспансер</w:t>
      </w:r>
      <w:r w:rsidR="00577A00">
        <w:rPr>
          <w:szCs w:val="24"/>
        </w:rPr>
        <w:t>е</w:t>
      </w:r>
      <w:r w:rsidRPr="004256A1">
        <w:rPr>
          <w:szCs w:val="24"/>
        </w:rPr>
        <w:t xml:space="preserve"> проведена работа по увеличению площади поликлинического отделения на 274,6 кв. м, отремонтированы 10 кабинетов. Внедрены элементы </w:t>
      </w:r>
      <w:r w:rsidR="00AE4010" w:rsidRPr="004256A1">
        <w:rPr>
          <w:szCs w:val="24"/>
        </w:rPr>
        <w:t>«</w:t>
      </w:r>
      <w:r w:rsidRPr="004256A1">
        <w:rPr>
          <w:szCs w:val="24"/>
        </w:rPr>
        <w:t>Бережливой поликлиники</w:t>
      </w:r>
      <w:r w:rsidR="00AE4010" w:rsidRPr="004256A1">
        <w:rPr>
          <w:szCs w:val="24"/>
        </w:rPr>
        <w:t>»</w:t>
      </w:r>
      <w:r w:rsidRPr="004256A1">
        <w:rPr>
          <w:szCs w:val="24"/>
        </w:rPr>
        <w:t>.</w:t>
      </w:r>
    </w:p>
    <w:p w14:paraId="734CF574" w14:textId="451D3052" w:rsidR="005E6B26" w:rsidRPr="004256A1" w:rsidRDefault="002F4ED3" w:rsidP="005E6B26">
      <w:pPr>
        <w:spacing w:after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>С</w:t>
      </w:r>
      <w:r w:rsidR="005E6B26" w:rsidRPr="004256A1">
        <w:rPr>
          <w:szCs w:val="24"/>
        </w:rPr>
        <w:t xml:space="preserve"> 2021 год</w:t>
      </w:r>
      <w:r>
        <w:rPr>
          <w:szCs w:val="24"/>
        </w:rPr>
        <w:t xml:space="preserve">а функционирует </w:t>
      </w:r>
      <w:r w:rsidRPr="004256A1">
        <w:rPr>
          <w:szCs w:val="24"/>
        </w:rPr>
        <w:t xml:space="preserve">рентгеновский компьютерный томограф для </w:t>
      </w:r>
      <w:proofErr w:type="spellStart"/>
      <w:r w:rsidRPr="004256A1">
        <w:rPr>
          <w:szCs w:val="24"/>
        </w:rPr>
        <w:t>топометрии</w:t>
      </w:r>
      <w:proofErr w:type="spellEnd"/>
      <w:r w:rsidRPr="004256A1">
        <w:rPr>
          <w:szCs w:val="24"/>
        </w:rPr>
        <w:t xml:space="preserve"> и медицинский линейный ускоритель с системой дозиметрического планирования, информационно-управляющей системой и набором фиксирующих приспособлений</w:t>
      </w:r>
      <w:r>
        <w:rPr>
          <w:szCs w:val="24"/>
        </w:rPr>
        <w:t xml:space="preserve">, приобретенные </w:t>
      </w:r>
      <w:r w:rsidR="005E6B26" w:rsidRPr="004256A1">
        <w:rPr>
          <w:szCs w:val="24"/>
        </w:rPr>
        <w:t>в рамках реализации программ</w:t>
      </w:r>
      <w:r>
        <w:rPr>
          <w:szCs w:val="24"/>
        </w:rPr>
        <w:t>ы</w:t>
      </w:r>
      <w:r w:rsidR="005E6B26" w:rsidRPr="004256A1">
        <w:rPr>
          <w:szCs w:val="24"/>
        </w:rPr>
        <w:t xml:space="preserve"> </w:t>
      </w:r>
      <w:r w:rsidR="00AE4010" w:rsidRPr="004256A1">
        <w:rPr>
          <w:szCs w:val="24"/>
        </w:rPr>
        <w:t>«</w:t>
      </w:r>
      <w:r w:rsidR="005E6B26" w:rsidRPr="004256A1">
        <w:rPr>
          <w:szCs w:val="24"/>
        </w:rPr>
        <w:t>Борьба с онкологическими заболеваниями</w:t>
      </w:r>
      <w:r w:rsidR="00AE4010" w:rsidRPr="004256A1">
        <w:rPr>
          <w:szCs w:val="24"/>
        </w:rPr>
        <w:t>»</w:t>
      </w:r>
      <w:r>
        <w:rPr>
          <w:szCs w:val="24"/>
        </w:rPr>
        <w:t>.</w:t>
      </w:r>
      <w:r w:rsidR="005E6B26" w:rsidRPr="004256A1">
        <w:rPr>
          <w:szCs w:val="24"/>
        </w:rPr>
        <w:t xml:space="preserve"> С 15 февраля 2021</w:t>
      </w:r>
      <w:r w:rsidR="00793E7B" w:rsidRPr="004256A1">
        <w:rPr>
          <w:szCs w:val="24"/>
        </w:rPr>
        <w:t> </w:t>
      </w:r>
      <w:r w:rsidR="005E6B26" w:rsidRPr="004256A1">
        <w:rPr>
          <w:szCs w:val="24"/>
        </w:rPr>
        <w:t xml:space="preserve">г. в диспансере осуществляется полноценное лучевое лечение согласно клиническим рекомендациям. Появилась возможность проведения конформной дистанционной лучевой терапии, в том числе IMRT, IGRT, </w:t>
      </w:r>
      <w:proofErr w:type="spellStart"/>
      <w:r w:rsidR="005E6B26" w:rsidRPr="004256A1">
        <w:rPr>
          <w:szCs w:val="24"/>
        </w:rPr>
        <w:t>ViMAT</w:t>
      </w:r>
      <w:proofErr w:type="spellEnd"/>
      <w:r w:rsidR="005E6B26" w:rsidRPr="004256A1">
        <w:rPr>
          <w:szCs w:val="24"/>
        </w:rPr>
        <w:t xml:space="preserve">, стереотаксической лучевой терапии с формированием индивидуальных фиксирующих устройств. </w:t>
      </w:r>
    </w:p>
    <w:p w14:paraId="4A924914" w14:textId="7BE16272" w:rsidR="00032BF3" w:rsidRPr="00345442" w:rsidRDefault="005E6B26" w:rsidP="005E6B26">
      <w:pPr>
        <w:spacing w:after="0"/>
        <w:ind w:firstLine="709"/>
        <w:jc w:val="both"/>
        <w:textAlignment w:val="baseline"/>
        <w:rPr>
          <w:szCs w:val="24"/>
        </w:rPr>
      </w:pPr>
      <w:r w:rsidRPr="00345442">
        <w:rPr>
          <w:szCs w:val="24"/>
        </w:rPr>
        <w:t>С 2021 года лучевая терапия проводится и в условиях дневного стационара диспансера. В 2021 году после ввода в эксплуатацию нового оборудования лучевая терапия проведена 386 пациентам ( в том числе 49 пациентам в условиях дневного стационара), в 2022 году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>- 516 пациентам (в том числе 49 пациентам в условиях дневного стационара), из них 480 на новом оборудовании и 8 ВМП. В 2023 году</w:t>
      </w:r>
      <w:r w:rsidRPr="003454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45442">
        <w:rPr>
          <w:szCs w:val="24"/>
        </w:rPr>
        <w:t xml:space="preserve">лучевая терапия проведена 700 пациентам, в </w:t>
      </w:r>
      <w:proofErr w:type="spellStart"/>
      <w:r w:rsidRPr="00345442">
        <w:rPr>
          <w:szCs w:val="24"/>
        </w:rPr>
        <w:t>т.ч</w:t>
      </w:r>
      <w:proofErr w:type="spellEnd"/>
      <w:r w:rsidRPr="00345442">
        <w:rPr>
          <w:szCs w:val="24"/>
        </w:rPr>
        <w:t>. на новом оборудовании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>-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>595, ВМП - 10 случаев.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>В условиях дневного стационара пролечено 183 пациента.</w:t>
      </w:r>
      <w:r w:rsidR="002F4ED3">
        <w:rPr>
          <w:szCs w:val="24"/>
        </w:rPr>
        <w:t xml:space="preserve"> </w:t>
      </w:r>
      <w:r w:rsidR="00032BF3">
        <w:rPr>
          <w:szCs w:val="24"/>
        </w:rPr>
        <w:t xml:space="preserve">В </w:t>
      </w:r>
      <w:r w:rsidR="00032BF3" w:rsidRPr="00032BF3">
        <w:rPr>
          <w:szCs w:val="24"/>
        </w:rPr>
        <w:t>2024 г</w:t>
      </w:r>
      <w:r w:rsidR="00032BF3">
        <w:rPr>
          <w:szCs w:val="24"/>
        </w:rPr>
        <w:t>оду</w:t>
      </w:r>
      <w:r w:rsidR="00032BF3" w:rsidRPr="00032BF3">
        <w:rPr>
          <w:szCs w:val="24"/>
        </w:rPr>
        <w:t xml:space="preserve"> лучевая терапия проведена 633</w:t>
      </w:r>
      <w:r w:rsidR="002C0B8E" w:rsidRPr="002C0B8E">
        <w:rPr>
          <w:szCs w:val="24"/>
        </w:rPr>
        <w:t xml:space="preserve"> </w:t>
      </w:r>
      <w:r w:rsidR="00032BF3" w:rsidRPr="00032BF3">
        <w:rPr>
          <w:szCs w:val="24"/>
        </w:rPr>
        <w:t xml:space="preserve">пациентам, </w:t>
      </w:r>
      <w:r w:rsidR="002C0B8E" w:rsidRPr="002C0B8E">
        <w:rPr>
          <w:szCs w:val="24"/>
        </w:rPr>
        <w:br/>
      </w:r>
      <w:r w:rsidR="00032BF3" w:rsidRPr="00032BF3">
        <w:rPr>
          <w:szCs w:val="24"/>
        </w:rPr>
        <w:t xml:space="preserve">в </w:t>
      </w:r>
      <w:proofErr w:type="spellStart"/>
      <w:r w:rsidR="00032BF3" w:rsidRPr="00032BF3">
        <w:rPr>
          <w:szCs w:val="24"/>
        </w:rPr>
        <w:t>т.ч</w:t>
      </w:r>
      <w:proofErr w:type="spellEnd"/>
      <w:r w:rsidR="00032BF3" w:rsidRPr="00032BF3">
        <w:rPr>
          <w:szCs w:val="24"/>
        </w:rPr>
        <w:t>. на новом оборудовании – 569.</w:t>
      </w:r>
      <w:r w:rsidR="002C0B8E" w:rsidRPr="002C0B8E">
        <w:rPr>
          <w:szCs w:val="24"/>
        </w:rPr>
        <w:t xml:space="preserve"> </w:t>
      </w:r>
      <w:r w:rsidR="00032BF3" w:rsidRPr="00032BF3">
        <w:rPr>
          <w:szCs w:val="24"/>
        </w:rPr>
        <w:t>В условиях дневного стационара пролечено 118</w:t>
      </w:r>
      <w:r w:rsidR="002C0B8E" w:rsidRPr="00AE4010">
        <w:rPr>
          <w:szCs w:val="24"/>
        </w:rPr>
        <w:t xml:space="preserve"> </w:t>
      </w:r>
      <w:r w:rsidR="00032BF3" w:rsidRPr="00032BF3">
        <w:rPr>
          <w:szCs w:val="24"/>
        </w:rPr>
        <w:t>пациента</w:t>
      </w:r>
      <w:r w:rsidR="002F4ED3">
        <w:rPr>
          <w:szCs w:val="24"/>
        </w:rPr>
        <w:t>м</w:t>
      </w:r>
      <w:r w:rsidR="00032BF3" w:rsidRPr="00032BF3">
        <w:rPr>
          <w:szCs w:val="24"/>
        </w:rPr>
        <w:t>.</w:t>
      </w:r>
    </w:p>
    <w:p w14:paraId="1B8412B7" w14:textId="36D8D3CB" w:rsidR="005E6B26" w:rsidRPr="00345442" w:rsidRDefault="005E6B26" w:rsidP="005E6B26">
      <w:pPr>
        <w:spacing w:after="0"/>
        <w:ind w:firstLine="709"/>
        <w:jc w:val="both"/>
        <w:textAlignment w:val="baseline"/>
        <w:rPr>
          <w:szCs w:val="24"/>
        </w:rPr>
      </w:pPr>
      <w:r w:rsidRPr="00345442">
        <w:rPr>
          <w:szCs w:val="24"/>
        </w:rPr>
        <w:t xml:space="preserve">Динамично развивается </w:t>
      </w:r>
      <w:proofErr w:type="spellStart"/>
      <w:r w:rsidRPr="00345442">
        <w:rPr>
          <w:szCs w:val="24"/>
        </w:rPr>
        <w:t>онкохирургическая</w:t>
      </w:r>
      <w:proofErr w:type="spellEnd"/>
      <w:r w:rsidRPr="00345442">
        <w:rPr>
          <w:szCs w:val="24"/>
        </w:rPr>
        <w:t xml:space="preserve"> служба диспансера. </w:t>
      </w:r>
      <w:r w:rsidRPr="00345442">
        <w:rPr>
          <w:szCs w:val="24"/>
        </w:rPr>
        <w:br/>
        <w:t>В 202</w:t>
      </w:r>
      <w:r w:rsidR="002C0B8E" w:rsidRPr="002C0B8E">
        <w:rPr>
          <w:szCs w:val="24"/>
        </w:rPr>
        <w:t>4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>году проведено 2</w:t>
      </w:r>
      <w:r w:rsidR="002C0B8E" w:rsidRPr="002C0B8E">
        <w:rPr>
          <w:szCs w:val="24"/>
        </w:rPr>
        <w:t>674</w:t>
      </w:r>
      <w:r w:rsidRPr="00345442">
        <w:rPr>
          <w:szCs w:val="24"/>
        </w:rPr>
        <w:t xml:space="preserve"> оперативных вмешательства </w:t>
      </w:r>
      <w:r w:rsidRPr="00345442">
        <w:rPr>
          <w:szCs w:val="24"/>
        </w:rPr>
        <w:br/>
        <w:t>(202</w:t>
      </w:r>
      <w:r w:rsidR="002C0B8E" w:rsidRPr="002C0B8E">
        <w:rPr>
          <w:szCs w:val="24"/>
        </w:rPr>
        <w:t>3</w:t>
      </w:r>
      <w:r w:rsidRPr="00345442">
        <w:rPr>
          <w:szCs w:val="24"/>
        </w:rPr>
        <w:t xml:space="preserve"> году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>-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>24</w:t>
      </w:r>
      <w:r w:rsidR="002C0B8E" w:rsidRPr="002C0B8E">
        <w:rPr>
          <w:szCs w:val="24"/>
        </w:rPr>
        <w:t>02</w:t>
      </w:r>
      <w:r w:rsidRPr="00345442">
        <w:rPr>
          <w:szCs w:val="24"/>
        </w:rPr>
        <w:t>, в 202</w:t>
      </w:r>
      <w:r w:rsidR="002C0B8E" w:rsidRPr="002C0B8E">
        <w:rPr>
          <w:szCs w:val="24"/>
        </w:rPr>
        <w:t>2</w:t>
      </w:r>
      <w:r w:rsidRPr="00345442">
        <w:rPr>
          <w:szCs w:val="24"/>
        </w:rPr>
        <w:t xml:space="preserve"> году</w:t>
      </w:r>
      <w:r w:rsidR="00EF17AB" w:rsidRPr="00345442">
        <w:rPr>
          <w:szCs w:val="24"/>
        </w:rPr>
        <w:t xml:space="preserve"> </w:t>
      </w:r>
      <w:r w:rsidRPr="00345442">
        <w:rPr>
          <w:szCs w:val="24"/>
        </w:rPr>
        <w:t xml:space="preserve">- </w:t>
      </w:r>
      <w:r w:rsidR="002C0B8E" w:rsidRPr="002C0B8E">
        <w:rPr>
          <w:szCs w:val="24"/>
        </w:rPr>
        <w:t>2414</w:t>
      </w:r>
      <w:r w:rsidRPr="00345442">
        <w:rPr>
          <w:szCs w:val="24"/>
        </w:rPr>
        <w:t>). В сравнении с 202</w:t>
      </w:r>
      <w:r w:rsidR="002C0B8E" w:rsidRPr="00AE4010">
        <w:rPr>
          <w:szCs w:val="24"/>
        </w:rPr>
        <w:t>2</w:t>
      </w:r>
      <w:r w:rsidRPr="00345442">
        <w:rPr>
          <w:szCs w:val="24"/>
        </w:rPr>
        <w:t xml:space="preserve"> годом число оперативных вмешательств увеличилось на 1</w:t>
      </w:r>
      <w:r w:rsidR="002C0B8E" w:rsidRPr="00AE4010">
        <w:rPr>
          <w:szCs w:val="24"/>
        </w:rPr>
        <w:t>0</w:t>
      </w:r>
      <w:r w:rsidRPr="00345442">
        <w:rPr>
          <w:szCs w:val="24"/>
        </w:rPr>
        <w:t>,</w:t>
      </w:r>
      <w:r w:rsidR="002C0B8E" w:rsidRPr="00AE4010">
        <w:rPr>
          <w:szCs w:val="24"/>
        </w:rPr>
        <w:t>8</w:t>
      </w:r>
      <w:r w:rsidRPr="00345442">
        <w:rPr>
          <w:szCs w:val="24"/>
        </w:rPr>
        <w:t xml:space="preserve">%. </w:t>
      </w:r>
    </w:p>
    <w:p w14:paraId="34CEB592" w14:textId="36140EB6" w:rsidR="005E6B26" w:rsidRPr="00345442" w:rsidRDefault="005E6B26" w:rsidP="005E6B26">
      <w:pPr>
        <w:spacing w:after="0"/>
        <w:ind w:firstLine="709"/>
        <w:jc w:val="both"/>
        <w:textAlignment w:val="baseline"/>
        <w:rPr>
          <w:szCs w:val="24"/>
        </w:rPr>
      </w:pPr>
      <w:r w:rsidRPr="00345442">
        <w:rPr>
          <w:szCs w:val="24"/>
        </w:rPr>
        <w:t>За счет переоснащения современным оборудованием, в частности, для малотравматичных видов эндоскопических операций, в рамках регионально</w:t>
      </w:r>
      <w:r w:rsidR="009B6F82">
        <w:rPr>
          <w:szCs w:val="24"/>
        </w:rPr>
        <w:t>й</w:t>
      </w:r>
      <w:r w:rsidRPr="00345442">
        <w:rPr>
          <w:szCs w:val="24"/>
        </w:rPr>
        <w:t xml:space="preserve"> про</w:t>
      </w:r>
      <w:r w:rsidR="009B6F82">
        <w:rPr>
          <w:szCs w:val="24"/>
        </w:rPr>
        <w:t>граммы</w:t>
      </w:r>
      <w:r w:rsidRPr="00345442">
        <w:rPr>
          <w:szCs w:val="24"/>
        </w:rPr>
        <w:t xml:space="preserve"> </w:t>
      </w:r>
      <w:r w:rsidR="00AE4010">
        <w:rPr>
          <w:szCs w:val="24"/>
        </w:rPr>
        <w:t>«</w:t>
      </w:r>
      <w:r w:rsidRPr="00345442">
        <w:rPr>
          <w:szCs w:val="24"/>
        </w:rPr>
        <w:t>Борьба с онкологическими заболеваниями</w:t>
      </w:r>
      <w:r w:rsidR="00AE4010">
        <w:rPr>
          <w:szCs w:val="24"/>
        </w:rPr>
        <w:t>»</w:t>
      </w:r>
      <w:r w:rsidRPr="00345442">
        <w:rPr>
          <w:szCs w:val="24"/>
        </w:rPr>
        <w:t xml:space="preserve"> </w:t>
      </w:r>
      <w:r w:rsidRPr="00345442">
        <w:rPr>
          <w:szCs w:val="24"/>
        </w:rPr>
        <w:br/>
        <w:t>в практику внедрены реконструктивно-пластические и эндоскопические операции. В 202</w:t>
      </w:r>
      <w:r w:rsidR="00F544EC" w:rsidRPr="00F544EC">
        <w:rPr>
          <w:szCs w:val="24"/>
        </w:rPr>
        <w:t>4</w:t>
      </w:r>
      <w:r w:rsidRPr="00345442">
        <w:rPr>
          <w:szCs w:val="24"/>
        </w:rPr>
        <w:t xml:space="preserve"> году выполнено</w:t>
      </w:r>
      <w:r w:rsidR="00F544EC">
        <w:rPr>
          <w:szCs w:val="24"/>
        </w:rPr>
        <w:t xml:space="preserve"> </w:t>
      </w:r>
      <w:r w:rsidR="00F544EC" w:rsidRPr="00F544EC">
        <w:rPr>
          <w:szCs w:val="24"/>
        </w:rPr>
        <w:t>249</w:t>
      </w:r>
      <w:r w:rsidRPr="00345442">
        <w:rPr>
          <w:szCs w:val="24"/>
        </w:rPr>
        <w:t xml:space="preserve"> </w:t>
      </w:r>
      <w:r w:rsidR="00F544EC">
        <w:rPr>
          <w:szCs w:val="24"/>
        </w:rPr>
        <w:t xml:space="preserve">эндоскопических </w:t>
      </w:r>
      <w:r w:rsidRPr="00345442">
        <w:rPr>
          <w:szCs w:val="24"/>
        </w:rPr>
        <w:t>оперативных вмешательств,</w:t>
      </w:r>
      <w:r w:rsidR="00F544EC">
        <w:rPr>
          <w:szCs w:val="24"/>
        </w:rPr>
        <w:t xml:space="preserve"> </w:t>
      </w:r>
      <w:r w:rsidRPr="00345442">
        <w:rPr>
          <w:szCs w:val="24"/>
        </w:rPr>
        <w:t>(в</w:t>
      </w:r>
      <w:r w:rsidR="00F544EC">
        <w:rPr>
          <w:szCs w:val="24"/>
        </w:rPr>
        <w:t xml:space="preserve"> </w:t>
      </w:r>
      <w:r w:rsidRPr="00345442">
        <w:rPr>
          <w:szCs w:val="24"/>
        </w:rPr>
        <w:t>202</w:t>
      </w:r>
      <w:r w:rsidR="00F544EC">
        <w:rPr>
          <w:szCs w:val="24"/>
        </w:rPr>
        <w:t>3</w:t>
      </w:r>
      <w:r w:rsidRPr="00345442">
        <w:rPr>
          <w:szCs w:val="24"/>
        </w:rPr>
        <w:t xml:space="preserve"> году – </w:t>
      </w:r>
      <w:r w:rsidR="00F544EC">
        <w:rPr>
          <w:szCs w:val="24"/>
        </w:rPr>
        <w:t>148</w:t>
      </w:r>
      <w:r w:rsidRPr="00345442">
        <w:rPr>
          <w:szCs w:val="24"/>
        </w:rPr>
        <w:t>, в 202</w:t>
      </w:r>
      <w:r w:rsidR="00F544EC">
        <w:rPr>
          <w:szCs w:val="24"/>
        </w:rPr>
        <w:t>2</w:t>
      </w:r>
      <w:r w:rsidRPr="00345442">
        <w:rPr>
          <w:szCs w:val="24"/>
        </w:rPr>
        <w:t xml:space="preserve"> году – </w:t>
      </w:r>
      <w:r w:rsidR="00F544EC">
        <w:rPr>
          <w:szCs w:val="24"/>
        </w:rPr>
        <w:t>325</w:t>
      </w:r>
      <w:r w:rsidRPr="00345442">
        <w:rPr>
          <w:szCs w:val="24"/>
        </w:rPr>
        <w:t xml:space="preserve">). </w:t>
      </w:r>
      <w:r w:rsidR="00F544EC" w:rsidRPr="00F544EC">
        <w:rPr>
          <w:szCs w:val="24"/>
        </w:rPr>
        <w:t>Объем эндоскопических оперативных вмешательств вырос на 68,2% по сравнению с 2023 годом</w:t>
      </w:r>
      <w:r w:rsidRPr="00345442">
        <w:rPr>
          <w:szCs w:val="24"/>
        </w:rPr>
        <w:t>.</w:t>
      </w:r>
      <w:r w:rsidR="00F544EC">
        <w:rPr>
          <w:szCs w:val="24"/>
        </w:rPr>
        <w:t xml:space="preserve"> </w:t>
      </w:r>
    </w:p>
    <w:p w14:paraId="4C7AB0EA" w14:textId="61280CE3" w:rsidR="00F544EC" w:rsidRPr="00F544EC" w:rsidRDefault="005E6B26" w:rsidP="00F544EC">
      <w:pPr>
        <w:spacing w:after="0"/>
        <w:ind w:firstLine="709"/>
        <w:jc w:val="both"/>
        <w:textAlignment w:val="baseline"/>
        <w:rPr>
          <w:szCs w:val="24"/>
        </w:rPr>
      </w:pPr>
      <w:r w:rsidRPr="00345442">
        <w:rPr>
          <w:szCs w:val="24"/>
        </w:rPr>
        <w:t xml:space="preserve">Существенно увеличены объемы химиотерапевтической помощи больным со злокачественными новообразованиями, в первую очередь </w:t>
      </w:r>
      <w:r w:rsidRPr="00345442">
        <w:rPr>
          <w:szCs w:val="24"/>
        </w:rPr>
        <w:br/>
        <w:t xml:space="preserve">в условиях дневного стационара </w:t>
      </w:r>
      <w:r w:rsidR="00793E7B" w:rsidRPr="00793E7B">
        <w:rPr>
          <w:szCs w:val="24"/>
        </w:rPr>
        <w:t>Онкологическ</w:t>
      </w:r>
      <w:r w:rsidR="00577A00">
        <w:rPr>
          <w:szCs w:val="24"/>
        </w:rPr>
        <w:t>ого</w:t>
      </w:r>
      <w:r w:rsidR="00793E7B" w:rsidRPr="00793E7B">
        <w:rPr>
          <w:szCs w:val="24"/>
        </w:rPr>
        <w:t xml:space="preserve"> диспансер</w:t>
      </w:r>
      <w:r w:rsidR="00577A00">
        <w:rPr>
          <w:szCs w:val="24"/>
        </w:rPr>
        <w:t>а</w:t>
      </w:r>
      <w:r w:rsidRPr="00345442">
        <w:rPr>
          <w:szCs w:val="24"/>
        </w:rPr>
        <w:t xml:space="preserve">. </w:t>
      </w:r>
      <w:r w:rsidR="00F544EC" w:rsidRPr="00F544EC">
        <w:rPr>
          <w:szCs w:val="24"/>
        </w:rPr>
        <w:t>При лечении онкологических пациентов в 2024 г. применялись</w:t>
      </w:r>
      <w:r w:rsidR="00F544EC">
        <w:rPr>
          <w:szCs w:val="24"/>
        </w:rPr>
        <w:t xml:space="preserve"> </w:t>
      </w:r>
      <w:r w:rsidR="00F544EC" w:rsidRPr="00F544EC">
        <w:rPr>
          <w:szCs w:val="24"/>
        </w:rPr>
        <w:t xml:space="preserve">197 схем, из них 63 схемы </w:t>
      </w:r>
      <w:proofErr w:type="spellStart"/>
      <w:r w:rsidR="00F544EC" w:rsidRPr="00F544EC">
        <w:rPr>
          <w:szCs w:val="24"/>
        </w:rPr>
        <w:t>таргетной</w:t>
      </w:r>
      <w:proofErr w:type="spellEnd"/>
      <w:r w:rsidR="00F544EC" w:rsidRPr="00F544EC">
        <w:rPr>
          <w:szCs w:val="24"/>
        </w:rPr>
        <w:t xml:space="preserve"> терапии</w:t>
      </w:r>
      <w:r w:rsidR="00F544EC">
        <w:rPr>
          <w:szCs w:val="24"/>
        </w:rPr>
        <w:t>,</w:t>
      </w:r>
      <w:r w:rsidR="00F544EC" w:rsidRPr="00F544EC">
        <w:rPr>
          <w:szCs w:val="24"/>
        </w:rPr>
        <w:t xml:space="preserve"> 16 схем иммунной терапии, из их числа в условиях дневного стационара применены 147 схем, в том числе 63 схемы </w:t>
      </w:r>
      <w:proofErr w:type="spellStart"/>
      <w:r w:rsidR="00F544EC" w:rsidRPr="00F544EC">
        <w:rPr>
          <w:szCs w:val="24"/>
        </w:rPr>
        <w:t>таргетной</w:t>
      </w:r>
      <w:proofErr w:type="spellEnd"/>
      <w:r w:rsidR="00F544EC" w:rsidRPr="00F544EC">
        <w:rPr>
          <w:szCs w:val="24"/>
        </w:rPr>
        <w:t xml:space="preserve"> терапии и 14 схем иммунотерапии.</w:t>
      </w:r>
    </w:p>
    <w:p w14:paraId="0A8C91E0" w14:textId="0A8AA852" w:rsidR="00F544EC" w:rsidRPr="00F544EC" w:rsidRDefault="00F544EC" w:rsidP="00F544EC">
      <w:pPr>
        <w:spacing w:after="0"/>
        <w:ind w:firstLine="709"/>
        <w:jc w:val="both"/>
        <w:textAlignment w:val="baseline"/>
        <w:rPr>
          <w:szCs w:val="24"/>
        </w:rPr>
      </w:pPr>
      <w:r w:rsidRPr="00F544EC">
        <w:rPr>
          <w:szCs w:val="24"/>
        </w:rPr>
        <w:t xml:space="preserve">В 2024 году в дневном стационаре диспансера оказана помощь </w:t>
      </w:r>
      <w:r>
        <w:rPr>
          <w:szCs w:val="24"/>
        </w:rPr>
        <w:br/>
      </w:r>
      <w:r w:rsidRPr="00F544EC">
        <w:rPr>
          <w:szCs w:val="24"/>
        </w:rPr>
        <w:t>в 4657 случаях (</w:t>
      </w:r>
      <w:r>
        <w:rPr>
          <w:szCs w:val="24"/>
        </w:rPr>
        <w:t xml:space="preserve">в </w:t>
      </w:r>
      <w:r w:rsidRPr="00F544EC">
        <w:rPr>
          <w:szCs w:val="24"/>
        </w:rPr>
        <w:t>2023 году</w:t>
      </w:r>
      <w:r>
        <w:rPr>
          <w:szCs w:val="24"/>
        </w:rPr>
        <w:t xml:space="preserve"> –</w:t>
      </w:r>
      <w:r w:rsidRPr="00F544EC">
        <w:rPr>
          <w:szCs w:val="24"/>
        </w:rPr>
        <w:t xml:space="preserve"> 6768 случаях, </w:t>
      </w:r>
      <w:r>
        <w:rPr>
          <w:szCs w:val="24"/>
        </w:rPr>
        <w:t xml:space="preserve">в </w:t>
      </w:r>
      <w:r w:rsidRPr="00F544EC">
        <w:rPr>
          <w:szCs w:val="24"/>
        </w:rPr>
        <w:t xml:space="preserve">2022 году – 5861). </w:t>
      </w:r>
    </w:p>
    <w:p w14:paraId="3AFEFC4A" w14:textId="4F457423" w:rsidR="005E6B26" w:rsidRPr="004256A1" w:rsidRDefault="00F544EC" w:rsidP="00F544EC">
      <w:pPr>
        <w:spacing w:after="0"/>
        <w:ind w:firstLine="709"/>
        <w:jc w:val="both"/>
        <w:textAlignment w:val="baseline"/>
        <w:rPr>
          <w:szCs w:val="24"/>
        </w:rPr>
      </w:pPr>
      <w:r w:rsidRPr="00F544EC">
        <w:rPr>
          <w:szCs w:val="24"/>
        </w:rPr>
        <w:t>В 2024 году проведено</w:t>
      </w:r>
      <w:r>
        <w:rPr>
          <w:szCs w:val="24"/>
        </w:rPr>
        <w:t xml:space="preserve"> </w:t>
      </w:r>
      <w:r w:rsidRPr="00F544EC">
        <w:rPr>
          <w:szCs w:val="24"/>
        </w:rPr>
        <w:t>963 исследования</w:t>
      </w:r>
      <w:r>
        <w:rPr>
          <w:szCs w:val="24"/>
        </w:rPr>
        <w:t xml:space="preserve"> (</w:t>
      </w:r>
      <w:r w:rsidRPr="00F544EC">
        <w:rPr>
          <w:szCs w:val="24"/>
        </w:rPr>
        <w:t>в</w:t>
      </w:r>
      <w:r>
        <w:rPr>
          <w:szCs w:val="24"/>
        </w:rPr>
        <w:t xml:space="preserve"> </w:t>
      </w:r>
      <w:r w:rsidRPr="00F544EC">
        <w:rPr>
          <w:szCs w:val="24"/>
        </w:rPr>
        <w:t>2023 году</w:t>
      </w:r>
      <w:r>
        <w:rPr>
          <w:szCs w:val="24"/>
        </w:rPr>
        <w:t xml:space="preserve"> – </w:t>
      </w:r>
      <w:r w:rsidRPr="00F544EC">
        <w:rPr>
          <w:szCs w:val="24"/>
        </w:rPr>
        <w:t xml:space="preserve">1026 </w:t>
      </w:r>
      <w:r w:rsidRPr="004256A1">
        <w:rPr>
          <w:szCs w:val="24"/>
        </w:rPr>
        <w:t>исследований, в 2022 году – 1024 исследования).</w:t>
      </w:r>
    </w:p>
    <w:p w14:paraId="5FB53207" w14:textId="6C33B6E5" w:rsidR="00E61AD1" w:rsidRPr="004256A1" w:rsidRDefault="005E6B26" w:rsidP="00E61AD1">
      <w:pPr>
        <w:spacing w:after="0"/>
        <w:ind w:firstLine="708"/>
        <w:jc w:val="both"/>
        <w:textAlignment w:val="baseline"/>
        <w:rPr>
          <w:szCs w:val="24"/>
        </w:rPr>
      </w:pPr>
      <w:r w:rsidRPr="004256A1">
        <w:rPr>
          <w:szCs w:val="24"/>
        </w:rPr>
        <w:t>В рамках регионально</w:t>
      </w:r>
      <w:r w:rsidR="009B6F82">
        <w:rPr>
          <w:szCs w:val="24"/>
        </w:rPr>
        <w:t>й</w:t>
      </w:r>
      <w:r w:rsidRPr="004256A1">
        <w:rPr>
          <w:szCs w:val="24"/>
        </w:rPr>
        <w:t xml:space="preserve"> про</w:t>
      </w:r>
      <w:r w:rsidR="009B6F82">
        <w:rPr>
          <w:szCs w:val="24"/>
        </w:rPr>
        <w:t>граммы</w:t>
      </w:r>
      <w:r w:rsidRPr="004256A1">
        <w:rPr>
          <w:szCs w:val="24"/>
        </w:rPr>
        <w:t xml:space="preserve"> </w:t>
      </w:r>
      <w:r w:rsidR="00AE4010" w:rsidRPr="004256A1">
        <w:rPr>
          <w:szCs w:val="24"/>
        </w:rPr>
        <w:t>«</w:t>
      </w:r>
      <w:r w:rsidRPr="004256A1">
        <w:rPr>
          <w:szCs w:val="24"/>
        </w:rPr>
        <w:t>Борьба с онкологическими заболеваниями</w:t>
      </w:r>
      <w:r w:rsidR="00AE4010" w:rsidRPr="004256A1">
        <w:rPr>
          <w:szCs w:val="24"/>
        </w:rPr>
        <w:t>»</w:t>
      </w:r>
      <w:r w:rsidRPr="004256A1">
        <w:rPr>
          <w:szCs w:val="24"/>
        </w:rPr>
        <w:t xml:space="preserve"> национального проекта </w:t>
      </w:r>
      <w:r w:rsidR="00AE4010" w:rsidRPr="004256A1">
        <w:rPr>
          <w:szCs w:val="24"/>
        </w:rPr>
        <w:t>«</w:t>
      </w:r>
      <w:r w:rsidRPr="004256A1">
        <w:rPr>
          <w:szCs w:val="24"/>
        </w:rPr>
        <w:t>Здравоохранение</w:t>
      </w:r>
      <w:r w:rsidR="00AE4010" w:rsidRPr="004256A1">
        <w:rPr>
          <w:szCs w:val="24"/>
        </w:rPr>
        <w:t>»</w:t>
      </w:r>
      <w:r w:rsidRPr="004256A1">
        <w:rPr>
          <w:szCs w:val="24"/>
        </w:rPr>
        <w:t xml:space="preserve"> </w:t>
      </w:r>
      <w:r w:rsidRPr="004256A1">
        <w:rPr>
          <w:szCs w:val="24"/>
        </w:rPr>
        <w:br/>
        <w:t xml:space="preserve">в 2019–2023 годах проводилось дооснащение диспансера современным диагностическим, терапевтическим, эндоскопическим, лабораторным, </w:t>
      </w:r>
      <w:r w:rsidRPr="004256A1">
        <w:rPr>
          <w:szCs w:val="24"/>
        </w:rPr>
        <w:br/>
        <w:t xml:space="preserve">а также реанимационным и хирургическим медицинским оборудованием на общую сумму 712,1 млн. руб., в том числе в 2023 году в медицинской организации поставлены 3 УЗИ-аппарата, </w:t>
      </w:r>
      <w:proofErr w:type="spellStart"/>
      <w:r w:rsidRPr="004256A1">
        <w:rPr>
          <w:szCs w:val="24"/>
        </w:rPr>
        <w:t>видеодуоденоскоп</w:t>
      </w:r>
      <w:proofErr w:type="spellEnd"/>
      <w:r w:rsidR="00EF17AB" w:rsidRPr="004256A1">
        <w:rPr>
          <w:szCs w:val="24"/>
        </w:rPr>
        <w:t xml:space="preserve"> </w:t>
      </w:r>
      <w:r w:rsidRPr="004256A1">
        <w:rPr>
          <w:szCs w:val="24"/>
          <w:lang w:val="en-US"/>
        </w:rPr>
        <w:t>ED</w:t>
      </w:r>
      <w:r w:rsidRPr="004256A1">
        <w:rPr>
          <w:szCs w:val="24"/>
        </w:rPr>
        <w:t>34-</w:t>
      </w:r>
      <w:proofErr w:type="spellStart"/>
      <w:r w:rsidRPr="004256A1">
        <w:rPr>
          <w:szCs w:val="24"/>
          <w:lang w:val="en-US"/>
        </w:rPr>
        <w:t>i</w:t>
      </w:r>
      <w:proofErr w:type="spellEnd"/>
      <w:r w:rsidRPr="004256A1">
        <w:rPr>
          <w:szCs w:val="24"/>
        </w:rPr>
        <w:t>10</w:t>
      </w:r>
      <w:r w:rsidRPr="004256A1">
        <w:rPr>
          <w:szCs w:val="24"/>
          <w:lang w:val="en-US"/>
        </w:rPr>
        <w:t>T</w:t>
      </w:r>
      <w:r w:rsidRPr="004256A1">
        <w:rPr>
          <w:szCs w:val="24"/>
        </w:rPr>
        <w:t xml:space="preserve"> </w:t>
      </w:r>
      <w:r w:rsidR="00AE4010" w:rsidRPr="004256A1">
        <w:rPr>
          <w:szCs w:val="24"/>
        </w:rPr>
        <w:t>«</w:t>
      </w:r>
      <w:r w:rsidRPr="004256A1">
        <w:rPr>
          <w:szCs w:val="24"/>
        </w:rPr>
        <w:t>ПЕНТАКС</w:t>
      </w:r>
      <w:r w:rsidR="00AE4010" w:rsidRPr="004256A1">
        <w:rPr>
          <w:szCs w:val="24"/>
        </w:rPr>
        <w:t>»</w:t>
      </w:r>
      <w:r w:rsidRPr="004256A1">
        <w:rPr>
          <w:szCs w:val="24"/>
        </w:rPr>
        <w:t xml:space="preserve">, передвижной медицинский комплекс </w:t>
      </w:r>
      <w:r w:rsidR="00AE4010" w:rsidRPr="004256A1">
        <w:rPr>
          <w:szCs w:val="24"/>
        </w:rPr>
        <w:t>«</w:t>
      </w:r>
      <w:r w:rsidRPr="004256A1">
        <w:rPr>
          <w:szCs w:val="24"/>
        </w:rPr>
        <w:t>Женское здоровье</w:t>
      </w:r>
      <w:r w:rsidR="00AE4010" w:rsidRPr="004256A1">
        <w:rPr>
          <w:szCs w:val="24"/>
        </w:rPr>
        <w:t>»</w:t>
      </w:r>
      <w:r w:rsidRPr="004256A1">
        <w:rPr>
          <w:szCs w:val="24"/>
        </w:rPr>
        <w:t xml:space="preserve">; в 2022 году установлен современный магнитно-резонансный томограф, три операционных зала оборудованы хирургическими </w:t>
      </w:r>
      <w:r w:rsidRPr="004256A1">
        <w:rPr>
          <w:szCs w:val="24"/>
          <w:lang w:val="en-US"/>
        </w:rPr>
        <w:t>LED</w:t>
      </w:r>
      <w:r w:rsidRPr="004256A1">
        <w:rPr>
          <w:szCs w:val="24"/>
        </w:rPr>
        <w:t>-светильниками (один из которых – с цифровой камерой высокого разрешения и ЖК-монитором), приобретено 2</w:t>
      </w:r>
      <w:r w:rsidR="009B6F82">
        <w:rPr>
          <w:szCs w:val="24"/>
        </w:rPr>
        <w:t> </w:t>
      </w:r>
      <w:r w:rsidRPr="004256A1">
        <w:rPr>
          <w:szCs w:val="24"/>
        </w:rPr>
        <w:t>операционных стола и электрохирургический генератор.</w:t>
      </w:r>
    </w:p>
    <w:p w14:paraId="2D26FEE4" w14:textId="5DCAFF3A" w:rsidR="00E61AD1" w:rsidRPr="004256A1" w:rsidRDefault="00E61AD1" w:rsidP="00495B5D">
      <w:pPr>
        <w:spacing w:after="0"/>
        <w:ind w:firstLine="708"/>
        <w:jc w:val="both"/>
        <w:textAlignment w:val="baseline"/>
        <w:rPr>
          <w:szCs w:val="24"/>
        </w:rPr>
      </w:pPr>
      <w:r w:rsidRPr="004256A1">
        <w:rPr>
          <w:szCs w:val="24"/>
        </w:rPr>
        <w:t xml:space="preserve">В 2023 году в </w:t>
      </w:r>
      <w:r w:rsidR="009D0D10" w:rsidRPr="004256A1">
        <w:rPr>
          <w:szCs w:val="24"/>
        </w:rPr>
        <w:t>Онкологическ</w:t>
      </w:r>
      <w:r w:rsidR="00577A00">
        <w:rPr>
          <w:szCs w:val="24"/>
        </w:rPr>
        <w:t>ий</w:t>
      </w:r>
      <w:r w:rsidR="009D0D10" w:rsidRPr="004256A1">
        <w:rPr>
          <w:szCs w:val="24"/>
        </w:rPr>
        <w:t xml:space="preserve"> диспансер </w:t>
      </w:r>
      <w:r w:rsidRPr="004256A1">
        <w:rPr>
          <w:szCs w:val="24"/>
        </w:rPr>
        <w:t xml:space="preserve">поставлены 2 аппарата УЗИ, 2 микроскопа (в том числе 1 </w:t>
      </w:r>
      <w:proofErr w:type="spellStart"/>
      <w:r w:rsidRPr="004256A1">
        <w:rPr>
          <w:szCs w:val="24"/>
        </w:rPr>
        <w:t>фотомикроскоп</w:t>
      </w:r>
      <w:proofErr w:type="spellEnd"/>
      <w:r w:rsidRPr="004256A1">
        <w:rPr>
          <w:szCs w:val="24"/>
        </w:rPr>
        <w:t xml:space="preserve"> с цифровой камерой), а также </w:t>
      </w:r>
      <w:proofErr w:type="spellStart"/>
      <w:r w:rsidRPr="004256A1">
        <w:rPr>
          <w:szCs w:val="24"/>
        </w:rPr>
        <w:t>дуоденоскоп</w:t>
      </w:r>
      <w:proofErr w:type="spellEnd"/>
      <w:r w:rsidRPr="004256A1">
        <w:rPr>
          <w:szCs w:val="24"/>
        </w:rPr>
        <w:t>.</w:t>
      </w:r>
      <w:r w:rsidR="009D0D10" w:rsidRPr="004256A1">
        <w:rPr>
          <w:szCs w:val="24"/>
        </w:rPr>
        <w:t xml:space="preserve"> </w:t>
      </w:r>
    </w:p>
    <w:p w14:paraId="17F108EA" w14:textId="0F699C9F" w:rsidR="005E6B26" w:rsidRPr="00140F6C" w:rsidRDefault="00C44B7B" w:rsidP="005E6B26">
      <w:pPr>
        <w:spacing w:after="0"/>
        <w:ind w:firstLine="709"/>
        <w:jc w:val="both"/>
        <w:textAlignment w:val="baseline"/>
        <w:rPr>
          <w:szCs w:val="24"/>
        </w:rPr>
      </w:pPr>
      <w:r w:rsidRPr="00140F6C">
        <w:t>Функционирует</w:t>
      </w:r>
      <w:r w:rsidR="005E6B26" w:rsidRPr="00140F6C">
        <w:rPr>
          <w:szCs w:val="24"/>
        </w:rPr>
        <w:t xml:space="preserve"> телемедицинская</w:t>
      </w:r>
      <w:r w:rsidR="00EF17AB" w:rsidRPr="00140F6C">
        <w:rPr>
          <w:szCs w:val="24"/>
        </w:rPr>
        <w:t xml:space="preserve"> </w:t>
      </w:r>
      <w:r w:rsidR="005E6B26" w:rsidRPr="00140F6C">
        <w:rPr>
          <w:szCs w:val="24"/>
        </w:rPr>
        <w:t xml:space="preserve">информационная система </w:t>
      </w:r>
      <w:r w:rsidR="005E6B26" w:rsidRPr="00140F6C">
        <w:rPr>
          <w:szCs w:val="24"/>
        </w:rPr>
        <w:br/>
        <w:t>для телемедицинских консультаций</w:t>
      </w:r>
      <w:r w:rsidR="00140F6C" w:rsidRPr="00140F6C">
        <w:rPr>
          <w:szCs w:val="24"/>
        </w:rPr>
        <w:t xml:space="preserve"> (</w:t>
      </w:r>
      <w:r w:rsidR="00140F6C">
        <w:rPr>
          <w:szCs w:val="24"/>
        </w:rPr>
        <w:t xml:space="preserve">далее – </w:t>
      </w:r>
      <w:r w:rsidR="00140F6C" w:rsidRPr="00140F6C">
        <w:rPr>
          <w:szCs w:val="24"/>
        </w:rPr>
        <w:t>ТМК)</w:t>
      </w:r>
      <w:r w:rsidR="005E6B26" w:rsidRPr="00140F6C">
        <w:rPr>
          <w:szCs w:val="24"/>
        </w:rPr>
        <w:t>. В 202</w:t>
      </w:r>
      <w:r w:rsidR="00140F6C" w:rsidRPr="00140F6C">
        <w:rPr>
          <w:szCs w:val="24"/>
        </w:rPr>
        <w:t>4</w:t>
      </w:r>
      <w:r w:rsidR="005E6B26" w:rsidRPr="00140F6C">
        <w:rPr>
          <w:szCs w:val="24"/>
        </w:rPr>
        <w:t xml:space="preserve"> году проведено 4</w:t>
      </w:r>
      <w:r w:rsidR="00140F6C" w:rsidRPr="00140F6C">
        <w:rPr>
          <w:szCs w:val="24"/>
        </w:rPr>
        <w:t>73</w:t>
      </w:r>
      <w:r w:rsidR="005E6B26" w:rsidRPr="00140F6C">
        <w:rPr>
          <w:szCs w:val="24"/>
        </w:rPr>
        <w:t xml:space="preserve"> </w:t>
      </w:r>
      <w:r w:rsidR="00EF17AB" w:rsidRPr="00140F6C">
        <w:rPr>
          <w:szCs w:val="24"/>
        </w:rPr>
        <w:t>ТМК</w:t>
      </w:r>
      <w:r w:rsidR="00140F6C" w:rsidRPr="00140F6C">
        <w:rPr>
          <w:szCs w:val="24"/>
        </w:rPr>
        <w:t xml:space="preserve"> </w:t>
      </w:r>
      <w:r w:rsidR="005E6B26" w:rsidRPr="00140F6C">
        <w:rPr>
          <w:szCs w:val="24"/>
        </w:rPr>
        <w:t>(в 202</w:t>
      </w:r>
      <w:r w:rsidR="00140F6C" w:rsidRPr="00140F6C">
        <w:rPr>
          <w:szCs w:val="24"/>
        </w:rPr>
        <w:t>3</w:t>
      </w:r>
      <w:r w:rsidR="005E6B26" w:rsidRPr="00140F6C">
        <w:rPr>
          <w:szCs w:val="24"/>
        </w:rPr>
        <w:t xml:space="preserve"> году – </w:t>
      </w:r>
      <w:r w:rsidR="00140F6C" w:rsidRPr="00140F6C">
        <w:rPr>
          <w:szCs w:val="24"/>
        </w:rPr>
        <w:t>442</w:t>
      </w:r>
      <w:r w:rsidR="005E6B26" w:rsidRPr="00140F6C">
        <w:rPr>
          <w:szCs w:val="24"/>
        </w:rPr>
        <w:t>, в 202</w:t>
      </w:r>
      <w:r w:rsidR="00140F6C" w:rsidRPr="00140F6C">
        <w:rPr>
          <w:szCs w:val="24"/>
        </w:rPr>
        <w:t>2</w:t>
      </w:r>
      <w:r w:rsidR="005E6B26" w:rsidRPr="00140F6C">
        <w:rPr>
          <w:szCs w:val="24"/>
        </w:rPr>
        <w:t xml:space="preserve"> году</w:t>
      </w:r>
      <w:r w:rsidR="00EF17AB" w:rsidRPr="00140F6C">
        <w:rPr>
          <w:szCs w:val="24"/>
        </w:rPr>
        <w:t xml:space="preserve"> </w:t>
      </w:r>
      <w:r w:rsidR="005E6B26" w:rsidRPr="00140F6C">
        <w:rPr>
          <w:szCs w:val="24"/>
        </w:rPr>
        <w:t>-</w:t>
      </w:r>
      <w:r w:rsidR="00EF17AB" w:rsidRPr="00140F6C">
        <w:rPr>
          <w:szCs w:val="24"/>
        </w:rPr>
        <w:t xml:space="preserve"> </w:t>
      </w:r>
      <w:r w:rsidR="00140F6C" w:rsidRPr="00140F6C">
        <w:rPr>
          <w:szCs w:val="24"/>
        </w:rPr>
        <w:t>217</w:t>
      </w:r>
      <w:r w:rsidR="005E6B26" w:rsidRPr="00140F6C">
        <w:rPr>
          <w:szCs w:val="24"/>
        </w:rPr>
        <w:t>) для пациентов с врачами-специалистами федеральных медицинских организаций</w:t>
      </w:r>
      <w:r w:rsidR="00140F6C" w:rsidRPr="00140F6C">
        <w:rPr>
          <w:szCs w:val="24"/>
        </w:rPr>
        <w:t>, 42 ТМК</w:t>
      </w:r>
      <w:r w:rsidR="005E6B26" w:rsidRPr="00140F6C">
        <w:rPr>
          <w:szCs w:val="24"/>
        </w:rPr>
        <w:t xml:space="preserve"> </w:t>
      </w:r>
      <w:r w:rsidR="00140F6C" w:rsidRPr="00140F6C">
        <w:rPr>
          <w:szCs w:val="24"/>
        </w:rPr>
        <w:t xml:space="preserve">со специалистами, оказывающими первичную медико-санитарную помощь. </w:t>
      </w:r>
      <w:r w:rsidR="005E6B26" w:rsidRPr="00140F6C">
        <w:rPr>
          <w:szCs w:val="24"/>
        </w:rPr>
        <w:t xml:space="preserve">По результатам консультаций определена дальнейшая тактика лечения. </w:t>
      </w:r>
    </w:p>
    <w:p w14:paraId="14EFBB53" w14:textId="77777777" w:rsidR="005E6B26" w:rsidRPr="00345442" w:rsidRDefault="005E6B26" w:rsidP="005E6B26">
      <w:pPr>
        <w:spacing w:after="0"/>
        <w:ind w:firstLine="709"/>
        <w:jc w:val="both"/>
        <w:rPr>
          <w:bCs/>
          <w:color w:val="000000"/>
        </w:rPr>
      </w:pPr>
    </w:p>
    <w:p w14:paraId="04D6822C" w14:textId="77777777" w:rsidR="00F20E19" w:rsidRPr="009B6F82" w:rsidRDefault="00F20E19" w:rsidP="00F20E19">
      <w:pPr>
        <w:spacing w:after="0"/>
        <w:jc w:val="center"/>
        <w:rPr>
          <w:bCs/>
          <w:i/>
          <w:iCs/>
        </w:rPr>
      </w:pPr>
      <w:r w:rsidRPr="009B6F82">
        <w:rPr>
          <w:bCs/>
          <w:i/>
          <w:iCs/>
        </w:rPr>
        <w:t>Заболеваемость туберкулезом</w:t>
      </w:r>
    </w:p>
    <w:p w14:paraId="096BACB1" w14:textId="0303D3A8" w:rsidR="002F3335" w:rsidRDefault="002F3335" w:rsidP="002F3335">
      <w:pPr>
        <w:spacing w:after="0"/>
        <w:ind w:firstLine="709"/>
        <w:jc w:val="both"/>
      </w:pPr>
      <w:r>
        <w:t xml:space="preserve">Показатель заболеваемости туберкулезом в 2024 году составил 19,7 на 100 тыс. населения (абсолютное число – 178 чел.), в 2023 году – 21,3 </w:t>
      </w:r>
      <w:r w:rsidR="009B6F82">
        <w:t xml:space="preserve">или </w:t>
      </w:r>
      <w:r>
        <w:t xml:space="preserve">193 чел. (таблица № </w:t>
      </w:r>
      <w:r w:rsidR="009B6F82">
        <w:t>5</w:t>
      </w:r>
      <w:r>
        <w:t xml:space="preserve">). </w:t>
      </w:r>
    </w:p>
    <w:p w14:paraId="02CCAC57" w14:textId="77777777" w:rsidR="002F3335" w:rsidRDefault="002F3335" w:rsidP="002F3335">
      <w:pPr>
        <w:spacing w:after="0"/>
        <w:ind w:firstLine="709"/>
        <w:jc w:val="both"/>
      </w:pPr>
      <w:r>
        <w:t>Заболеваемость туберкулезом органов дыхания в 2024 году составила 19,1 против 20,8 в 2023 году на 100 тыс. населения.</w:t>
      </w:r>
    </w:p>
    <w:p w14:paraId="00FC3544" w14:textId="69F524AE" w:rsidR="002F3335" w:rsidRDefault="002F3335" w:rsidP="002F3335">
      <w:pPr>
        <w:spacing w:after="0"/>
        <w:ind w:firstLine="709"/>
        <w:jc w:val="both"/>
      </w:pPr>
      <w:r>
        <w:t xml:space="preserve">В структуре впервые выявленных случаев туберкулеза преобладают инфильтративные формы – 36,5% (2023 год – 31,6%), диссеминированные формы – 33,7% (2023 год – 36,8%). </w:t>
      </w:r>
    </w:p>
    <w:p w14:paraId="669412E6" w14:textId="4D4509A8" w:rsidR="002F3335" w:rsidRDefault="002F3335" w:rsidP="002F3335">
      <w:pPr>
        <w:spacing w:after="0"/>
        <w:ind w:firstLine="709"/>
        <w:jc w:val="both"/>
      </w:pPr>
      <w:r>
        <w:t xml:space="preserve">Показатель смертности от туберкулеза за январь – декабрь 2024 г. составил 2,1 на 100 тыс. населения (19 чел.), за аналогичный период 2023года – 2,6 (24 чел.), снижение - на 26,3%. </w:t>
      </w:r>
    </w:p>
    <w:p w14:paraId="59A5DDEF" w14:textId="6C904007" w:rsidR="002F3335" w:rsidRDefault="002F3335" w:rsidP="002F3335">
      <w:pPr>
        <w:spacing w:after="0"/>
        <w:ind w:firstLine="709"/>
        <w:jc w:val="both"/>
      </w:pPr>
      <w:r>
        <w:t>В отчетном году от ВИЧ-инфекции в сочетании с туберкулезным процессом умерли 8 чел.</w:t>
      </w:r>
      <w:r w:rsidR="009B6F82">
        <w:t xml:space="preserve"> </w:t>
      </w:r>
      <w:r>
        <w:t>(в 2023 году – 8 чел.).</w:t>
      </w:r>
    </w:p>
    <w:p w14:paraId="453BD154" w14:textId="74F5501D" w:rsidR="002F3335" w:rsidRDefault="002F3335" w:rsidP="002F3335">
      <w:pPr>
        <w:spacing w:after="0"/>
        <w:ind w:firstLine="709"/>
        <w:jc w:val="both"/>
      </w:pPr>
      <w:r>
        <w:t xml:space="preserve">В отчетном году профилактическими осмотрами на туберкулез охвачено 100% населения (в 2023 году – 73%). Число лиц, осмотренных на туберкулез методом флюорографии, составило 664458 чел. (в 2023 году – 465555 чел.). В 2024 году взято под диспансерное наблюдение 178 чел., впервые заболевших туберкулезом, из них при профилактических осмотрах выявлены 111 чел. (62,3%). Удельный вес запущенных форм составил 18,8% (2023 год – 43,8%). </w:t>
      </w:r>
    </w:p>
    <w:p w14:paraId="4229BD3F" w14:textId="22DA5E42" w:rsidR="00F20E19" w:rsidRPr="00345442" w:rsidRDefault="002F3335" w:rsidP="002F3335">
      <w:pPr>
        <w:spacing w:after="0"/>
        <w:ind w:firstLine="709"/>
        <w:jc w:val="both"/>
      </w:pPr>
      <w:r>
        <w:t>Основными причинами смертности являются неблагоприятные социальные факторы, развитие остро прогрессирующих форм, увеличение количества больных с множественной и широкой лекарственной устойчивостью.</w:t>
      </w:r>
    </w:p>
    <w:p w14:paraId="564DE51D" w14:textId="77777777" w:rsidR="00F20E19" w:rsidRPr="00345442" w:rsidRDefault="00F20E19" w:rsidP="00F20E19">
      <w:pPr>
        <w:spacing w:after="0"/>
        <w:ind w:firstLine="709"/>
        <w:jc w:val="both"/>
      </w:pPr>
      <w:r w:rsidRPr="00345442">
        <w:t xml:space="preserve">Основными причинами смертности являются неблагоприятные социальные факторы, развитие остро прогрессирующих форм, увеличение количества больных с множественной и широкой лекарственной устойчивостью. </w:t>
      </w:r>
    </w:p>
    <w:p w14:paraId="6A7CDA49" w14:textId="77777777" w:rsidR="00577A00" w:rsidRDefault="00577A00" w:rsidP="00E27C64">
      <w:pPr>
        <w:autoSpaceDE w:val="0"/>
        <w:autoSpaceDN w:val="0"/>
        <w:adjustRightInd w:val="0"/>
        <w:spacing w:after="0"/>
        <w:jc w:val="center"/>
        <w:rPr>
          <w:bCs/>
          <w:i/>
          <w:iCs/>
          <w:spacing w:val="10"/>
        </w:rPr>
      </w:pPr>
    </w:p>
    <w:p w14:paraId="10A4E6AE" w14:textId="77777777" w:rsidR="00577A00" w:rsidRDefault="00577A00" w:rsidP="00E27C64">
      <w:pPr>
        <w:autoSpaceDE w:val="0"/>
        <w:autoSpaceDN w:val="0"/>
        <w:adjustRightInd w:val="0"/>
        <w:spacing w:after="0"/>
        <w:jc w:val="center"/>
        <w:rPr>
          <w:bCs/>
          <w:i/>
          <w:iCs/>
          <w:spacing w:val="10"/>
        </w:rPr>
      </w:pPr>
    </w:p>
    <w:p w14:paraId="41C8B3FF" w14:textId="122AD7C9" w:rsidR="00E27C64" w:rsidRPr="009B6F82" w:rsidRDefault="00E27C64" w:rsidP="00E27C64">
      <w:pPr>
        <w:autoSpaceDE w:val="0"/>
        <w:autoSpaceDN w:val="0"/>
        <w:adjustRightInd w:val="0"/>
        <w:spacing w:after="0"/>
        <w:jc w:val="center"/>
        <w:rPr>
          <w:bCs/>
          <w:i/>
          <w:iCs/>
          <w:spacing w:val="10"/>
        </w:rPr>
      </w:pPr>
      <w:r w:rsidRPr="009B6F82">
        <w:rPr>
          <w:bCs/>
          <w:i/>
          <w:iCs/>
          <w:spacing w:val="10"/>
        </w:rPr>
        <w:t>Заболеваемость туберкулёзом</w:t>
      </w:r>
    </w:p>
    <w:p w14:paraId="055B7177" w14:textId="4BAE1B26" w:rsidR="00F20E19" w:rsidRPr="009B6F82" w:rsidRDefault="00E27C64" w:rsidP="00E27C64">
      <w:pPr>
        <w:spacing w:after="120"/>
        <w:jc w:val="center"/>
        <w:rPr>
          <w:bCs/>
          <w:i/>
          <w:iCs/>
          <w:spacing w:val="10"/>
        </w:rPr>
      </w:pPr>
      <w:r w:rsidRPr="009B6F82">
        <w:rPr>
          <w:bCs/>
          <w:i/>
          <w:iCs/>
          <w:spacing w:val="10"/>
        </w:rPr>
        <w:t>(все формы на 100 тыс. населения)</w:t>
      </w:r>
    </w:p>
    <w:p w14:paraId="7C7650FF" w14:textId="620E4DF5" w:rsidR="006E346E" w:rsidRPr="00345442" w:rsidRDefault="00F20E19" w:rsidP="006E346E">
      <w:pPr>
        <w:spacing w:after="120"/>
        <w:ind w:left="6229" w:firstLine="851"/>
        <w:jc w:val="both"/>
        <w:rPr>
          <w:bCs/>
          <w:sz w:val="24"/>
          <w:szCs w:val="24"/>
        </w:rPr>
      </w:pPr>
      <w:r w:rsidRPr="00345442">
        <w:rPr>
          <w:bCs/>
          <w:sz w:val="24"/>
          <w:szCs w:val="24"/>
        </w:rPr>
        <w:t xml:space="preserve">Таблица № </w:t>
      </w:r>
      <w:r w:rsidR="00EF17AB" w:rsidRPr="00345442">
        <w:rPr>
          <w:bCs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5"/>
        <w:gridCol w:w="1482"/>
        <w:gridCol w:w="1607"/>
        <w:gridCol w:w="1355"/>
        <w:gridCol w:w="1549"/>
      </w:tblGrid>
      <w:tr w:rsidR="002F3335" w:rsidRPr="00345442" w14:paraId="6D7A341D" w14:textId="77777777" w:rsidTr="00EA332C">
        <w:tc>
          <w:tcPr>
            <w:tcW w:w="2785" w:type="dxa"/>
            <w:vMerge w:val="restart"/>
          </w:tcPr>
          <w:p w14:paraId="064AAE4C" w14:textId="77777777" w:rsidR="002F3335" w:rsidRPr="0034544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sz w:val="24"/>
                <w:szCs w:val="24"/>
              </w:rPr>
            </w:pPr>
            <w:r w:rsidRPr="00345442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089" w:type="dxa"/>
            <w:gridSpan w:val="2"/>
            <w:vAlign w:val="center"/>
          </w:tcPr>
          <w:p w14:paraId="7A0D51F4" w14:textId="62A52529" w:rsidR="002F3335" w:rsidRPr="009B6F8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2023 год</w:t>
            </w:r>
          </w:p>
        </w:tc>
        <w:tc>
          <w:tcPr>
            <w:tcW w:w="2904" w:type="dxa"/>
            <w:gridSpan w:val="2"/>
            <w:vAlign w:val="center"/>
          </w:tcPr>
          <w:p w14:paraId="6C0DEE41" w14:textId="42337DA0" w:rsidR="002F3335" w:rsidRPr="009B6F8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2024 год</w:t>
            </w:r>
          </w:p>
        </w:tc>
      </w:tr>
      <w:tr w:rsidR="002F3335" w:rsidRPr="00345442" w14:paraId="365AB634" w14:textId="77777777" w:rsidTr="00EA332C">
        <w:tc>
          <w:tcPr>
            <w:tcW w:w="2785" w:type="dxa"/>
            <w:vMerge/>
          </w:tcPr>
          <w:p w14:paraId="042E2A29" w14:textId="77777777" w:rsidR="002F3335" w:rsidRPr="0034544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b/>
                <w:spacing w:val="10"/>
              </w:rPr>
            </w:pPr>
          </w:p>
        </w:tc>
        <w:tc>
          <w:tcPr>
            <w:tcW w:w="1482" w:type="dxa"/>
            <w:vAlign w:val="center"/>
          </w:tcPr>
          <w:p w14:paraId="7A14107A" w14:textId="392B2016" w:rsidR="002F3335" w:rsidRPr="009B6F8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sz w:val="24"/>
                <w:szCs w:val="24"/>
              </w:rPr>
            </w:pPr>
            <w:r w:rsidRPr="009B6F82">
              <w:rPr>
                <w:sz w:val="24"/>
                <w:szCs w:val="24"/>
              </w:rPr>
              <w:t>абсолютное число</w:t>
            </w:r>
          </w:p>
        </w:tc>
        <w:tc>
          <w:tcPr>
            <w:tcW w:w="1607" w:type="dxa"/>
            <w:vAlign w:val="center"/>
          </w:tcPr>
          <w:p w14:paraId="6EC91141" w14:textId="6CCB27A8" w:rsidR="002F3335" w:rsidRPr="009B6F8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sz w:val="24"/>
                <w:szCs w:val="24"/>
              </w:rPr>
            </w:pPr>
            <w:r w:rsidRPr="009B6F82">
              <w:rPr>
                <w:sz w:val="24"/>
                <w:szCs w:val="24"/>
              </w:rPr>
              <w:t>показатель на 100 тыс. населения</w:t>
            </w:r>
          </w:p>
        </w:tc>
        <w:tc>
          <w:tcPr>
            <w:tcW w:w="1355" w:type="dxa"/>
            <w:vAlign w:val="center"/>
          </w:tcPr>
          <w:p w14:paraId="32A7CB0C" w14:textId="1EAA78B1" w:rsidR="002F3335" w:rsidRPr="009B6F8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9B6F82">
              <w:rPr>
                <w:sz w:val="24"/>
                <w:szCs w:val="24"/>
              </w:rPr>
              <w:t>абс</w:t>
            </w:r>
            <w:proofErr w:type="spellEnd"/>
            <w:r w:rsidRPr="009B6F82">
              <w:rPr>
                <w:sz w:val="24"/>
                <w:szCs w:val="24"/>
              </w:rPr>
              <w:t>. число</w:t>
            </w:r>
          </w:p>
        </w:tc>
        <w:tc>
          <w:tcPr>
            <w:tcW w:w="1549" w:type="dxa"/>
            <w:vAlign w:val="center"/>
          </w:tcPr>
          <w:p w14:paraId="6A255C81" w14:textId="4142319D" w:rsidR="002F3335" w:rsidRPr="009B6F82" w:rsidRDefault="002F3335" w:rsidP="00F20E19">
            <w:pPr>
              <w:autoSpaceDE w:val="0"/>
              <w:autoSpaceDN w:val="0"/>
              <w:adjustRightInd w:val="0"/>
              <w:spacing w:before="101" w:after="0" w:line="228" w:lineRule="auto"/>
              <w:jc w:val="center"/>
              <w:rPr>
                <w:sz w:val="24"/>
                <w:szCs w:val="24"/>
              </w:rPr>
            </w:pPr>
            <w:r w:rsidRPr="009B6F82">
              <w:rPr>
                <w:sz w:val="24"/>
                <w:szCs w:val="24"/>
              </w:rPr>
              <w:t>показатель на 100 тыс. населения</w:t>
            </w:r>
          </w:p>
        </w:tc>
      </w:tr>
      <w:tr w:rsidR="002F3335" w:rsidRPr="00345442" w14:paraId="48E84666" w14:textId="77777777" w:rsidTr="006E346E">
        <w:tc>
          <w:tcPr>
            <w:tcW w:w="2785" w:type="dxa"/>
          </w:tcPr>
          <w:p w14:paraId="510CAD99" w14:textId="31D3786F" w:rsidR="002F3335" w:rsidRPr="00345442" w:rsidRDefault="009B6F82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="002F3335" w:rsidRPr="00345442">
              <w:rPr>
                <w:sz w:val="26"/>
                <w:szCs w:val="26"/>
              </w:rPr>
              <w:t>Баксан</w:t>
            </w:r>
          </w:p>
        </w:tc>
        <w:tc>
          <w:tcPr>
            <w:tcW w:w="1482" w:type="dxa"/>
            <w:vAlign w:val="center"/>
          </w:tcPr>
          <w:p w14:paraId="6E6CB613" w14:textId="05103B7A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14:paraId="5B91DB88" w14:textId="0982FFB5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355" w:type="dxa"/>
            <w:vAlign w:val="center"/>
          </w:tcPr>
          <w:p w14:paraId="059FC827" w14:textId="50A36B1D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8</w:t>
            </w:r>
          </w:p>
        </w:tc>
        <w:tc>
          <w:tcPr>
            <w:tcW w:w="1549" w:type="dxa"/>
            <w:vAlign w:val="center"/>
          </w:tcPr>
          <w:p w14:paraId="5DCE282E" w14:textId="4AE8F7EE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13,1</w:t>
            </w:r>
          </w:p>
        </w:tc>
      </w:tr>
      <w:tr w:rsidR="002F3335" w:rsidRPr="00345442" w14:paraId="10EEDB94" w14:textId="77777777" w:rsidTr="006E346E">
        <w:tc>
          <w:tcPr>
            <w:tcW w:w="2785" w:type="dxa"/>
          </w:tcPr>
          <w:p w14:paraId="11E1A128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345442">
              <w:rPr>
                <w:sz w:val="26"/>
                <w:szCs w:val="26"/>
              </w:rPr>
              <w:t>Баксанский</w:t>
            </w:r>
            <w:proofErr w:type="spellEnd"/>
            <w:r w:rsidRPr="00345442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482" w:type="dxa"/>
            <w:vAlign w:val="center"/>
          </w:tcPr>
          <w:p w14:paraId="17F036CD" w14:textId="4921ECCC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19</w:t>
            </w:r>
          </w:p>
        </w:tc>
        <w:tc>
          <w:tcPr>
            <w:tcW w:w="1607" w:type="dxa"/>
            <w:vAlign w:val="center"/>
          </w:tcPr>
          <w:p w14:paraId="757323F2" w14:textId="77A8DC15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355" w:type="dxa"/>
            <w:vAlign w:val="center"/>
          </w:tcPr>
          <w:p w14:paraId="5D36F412" w14:textId="17552C75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7</w:t>
            </w:r>
          </w:p>
        </w:tc>
        <w:tc>
          <w:tcPr>
            <w:tcW w:w="1549" w:type="dxa"/>
            <w:vAlign w:val="center"/>
          </w:tcPr>
          <w:p w14:paraId="203E4BCE" w14:textId="79E3C2FF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10,7</w:t>
            </w:r>
          </w:p>
        </w:tc>
      </w:tr>
      <w:tr w:rsidR="002F3335" w:rsidRPr="00345442" w14:paraId="13829370" w14:textId="77777777" w:rsidTr="006E346E">
        <w:tc>
          <w:tcPr>
            <w:tcW w:w="2785" w:type="dxa"/>
          </w:tcPr>
          <w:p w14:paraId="366A8A05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345442">
              <w:rPr>
                <w:sz w:val="26"/>
                <w:szCs w:val="26"/>
              </w:rPr>
              <w:t>Зольский</w:t>
            </w:r>
            <w:proofErr w:type="spellEnd"/>
          </w:p>
          <w:p w14:paraId="303D9FB5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4724BDF1" w14:textId="308B0640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10</w:t>
            </w:r>
          </w:p>
        </w:tc>
        <w:tc>
          <w:tcPr>
            <w:tcW w:w="1607" w:type="dxa"/>
            <w:vAlign w:val="center"/>
          </w:tcPr>
          <w:p w14:paraId="6797A290" w14:textId="003CF66C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355" w:type="dxa"/>
            <w:vAlign w:val="center"/>
          </w:tcPr>
          <w:p w14:paraId="3F444A40" w14:textId="785D06EB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6</w:t>
            </w:r>
          </w:p>
        </w:tc>
        <w:tc>
          <w:tcPr>
            <w:tcW w:w="1549" w:type="dxa"/>
            <w:vAlign w:val="center"/>
          </w:tcPr>
          <w:p w14:paraId="39E14E38" w14:textId="4BE3EE9A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2F3335" w:rsidRPr="00345442" w14:paraId="5D8A7EEB" w14:textId="77777777" w:rsidTr="006E346E">
        <w:tc>
          <w:tcPr>
            <w:tcW w:w="2785" w:type="dxa"/>
          </w:tcPr>
          <w:p w14:paraId="135EE20B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345442">
              <w:rPr>
                <w:sz w:val="26"/>
                <w:szCs w:val="26"/>
              </w:rPr>
              <w:t>Лескенский</w:t>
            </w:r>
            <w:proofErr w:type="spellEnd"/>
          </w:p>
          <w:p w14:paraId="3A1275DF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7140B67D" w14:textId="399F1860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14:paraId="5AA5C861" w14:textId="18B3E360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355" w:type="dxa"/>
            <w:vAlign w:val="center"/>
          </w:tcPr>
          <w:p w14:paraId="25050B87" w14:textId="0B683798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7</w:t>
            </w:r>
          </w:p>
        </w:tc>
        <w:tc>
          <w:tcPr>
            <w:tcW w:w="1549" w:type="dxa"/>
            <w:vAlign w:val="center"/>
          </w:tcPr>
          <w:p w14:paraId="4D980F29" w14:textId="28E88719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22,4</w:t>
            </w:r>
          </w:p>
        </w:tc>
      </w:tr>
      <w:tr w:rsidR="002F3335" w:rsidRPr="00345442" w14:paraId="5431281C" w14:textId="77777777" w:rsidTr="006E346E">
        <w:tc>
          <w:tcPr>
            <w:tcW w:w="2785" w:type="dxa"/>
          </w:tcPr>
          <w:p w14:paraId="2533F436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Майский</w:t>
            </w:r>
          </w:p>
          <w:p w14:paraId="552C723D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252777F6" w14:textId="66C2CBE9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22</w:t>
            </w:r>
          </w:p>
        </w:tc>
        <w:tc>
          <w:tcPr>
            <w:tcW w:w="1607" w:type="dxa"/>
            <w:vAlign w:val="center"/>
          </w:tcPr>
          <w:p w14:paraId="7631DE1F" w14:textId="0730F469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355" w:type="dxa"/>
            <w:vAlign w:val="center"/>
          </w:tcPr>
          <w:p w14:paraId="72234F95" w14:textId="03FC3BA0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11</w:t>
            </w:r>
          </w:p>
        </w:tc>
        <w:tc>
          <w:tcPr>
            <w:tcW w:w="1549" w:type="dxa"/>
            <w:vAlign w:val="center"/>
          </w:tcPr>
          <w:p w14:paraId="4FB0FEF0" w14:textId="46E09011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2F3335" w:rsidRPr="00345442" w14:paraId="73BE6B58" w14:textId="77777777" w:rsidTr="006E346E">
        <w:trPr>
          <w:trHeight w:val="446"/>
        </w:trPr>
        <w:tc>
          <w:tcPr>
            <w:tcW w:w="2785" w:type="dxa"/>
          </w:tcPr>
          <w:p w14:paraId="7CDC9BBA" w14:textId="43D253E2" w:rsidR="002F3335" w:rsidRPr="00345442" w:rsidRDefault="009B6F82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>.</w:t>
            </w:r>
            <w:r w:rsidR="002F3335" w:rsidRPr="00345442">
              <w:rPr>
                <w:sz w:val="26"/>
                <w:szCs w:val="26"/>
              </w:rPr>
              <w:t xml:space="preserve"> Прохладный</w:t>
            </w:r>
          </w:p>
        </w:tc>
        <w:tc>
          <w:tcPr>
            <w:tcW w:w="1482" w:type="dxa"/>
            <w:vAlign w:val="center"/>
          </w:tcPr>
          <w:p w14:paraId="364F1B71" w14:textId="17AFDD0B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10</w:t>
            </w:r>
          </w:p>
        </w:tc>
        <w:tc>
          <w:tcPr>
            <w:tcW w:w="1607" w:type="dxa"/>
            <w:vAlign w:val="center"/>
          </w:tcPr>
          <w:p w14:paraId="13DC950C" w14:textId="65D6AA73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355" w:type="dxa"/>
            <w:vAlign w:val="center"/>
          </w:tcPr>
          <w:p w14:paraId="104E9C6B" w14:textId="37AA271E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14</w:t>
            </w:r>
          </w:p>
        </w:tc>
        <w:tc>
          <w:tcPr>
            <w:tcW w:w="1549" w:type="dxa"/>
            <w:vAlign w:val="center"/>
          </w:tcPr>
          <w:p w14:paraId="32D36B0C" w14:textId="6DFB5193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23,3</w:t>
            </w:r>
          </w:p>
        </w:tc>
      </w:tr>
      <w:tr w:rsidR="002F3335" w:rsidRPr="00345442" w14:paraId="48B8F55B" w14:textId="77777777" w:rsidTr="006E346E">
        <w:tc>
          <w:tcPr>
            <w:tcW w:w="2785" w:type="dxa"/>
            <w:vMerge w:val="restart"/>
          </w:tcPr>
          <w:p w14:paraId="6B2913D0" w14:textId="77777777" w:rsidR="002F3335" w:rsidRPr="00345442" w:rsidRDefault="002F3335" w:rsidP="00F20E19">
            <w:pPr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Прохладненский</w:t>
            </w:r>
          </w:p>
          <w:p w14:paraId="21EA14B7" w14:textId="77777777" w:rsidR="002F3335" w:rsidRPr="00345442" w:rsidRDefault="002F3335" w:rsidP="00F20E19">
            <w:pPr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  <w:p w14:paraId="2C297797" w14:textId="77777777" w:rsidR="002F3335" w:rsidRPr="00345442" w:rsidRDefault="002F3335" w:rsidP="00F20E19">
            <w:pPr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Прохладненский</w:t>
            </w:r>
          </w:p>
          <w:p w14:paraId="4DDD9DCB" w14:textId="77777777" w:rsidR="002F3335" w:rsidRPr="00345442" w:rsidRDefault="002F3335" w:rsidP="00F20E19">
            <w:pPr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  <w:p w14:paraId="49FB4897" w14:textId="77777777" w:rsidR="002F3335" w:rsidRPr="00345442" w:rsidRDefault="002F3335" w:rsidP="00F20E19">
            <w:pPr>
              <w:autoSpaceDE w:val="0"/>
              <w:autoSpaceDN w:val="0"/>
              <w:adjustRightInd w:val="0"/>
              <w:spacing w:after="0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 xml:space="preserve"> (в целом)</w:t>
            </w:r>
          </w:p>
        </w:tc>
        <w:tc>
          <w:tcPr>
            <w:tcW w:w="1482" w:type="dxa"/>
            <w:vAlign w:val="center"/>
          </w:tcPr>
          <w:p w14:paraId="7AF3937D" w14:textId="77777777" w:rsidR="002F3335" w:rsidRPr="009B6F82" w:rsidRDefault="002F3335" w:rsidP="006E346E">
            <w:pPr>
              <w:autoSpaceDE w:val="0"/>
              <w:autoSpaceDN w:val="0"/>
              <w:adjustRightInd w:val="0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4</w:t>
            </w:r>
          </w:p>
          <w:p w14:paraId="481CAC83" w14:textId="5D756013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0F12E766" w14:textId="32EB2CF6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5" w:type="dxa"/>
            <w:vAlign w:val="center"/>
          </w:tcPr>
          <w:p w14:paraId="6343E44F" w14:textId="4A44D760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14</w:t>
            </w:r>
          </w:p>
        </w:tc>
        <w:tc>
          <w:tcPr>
            <w:tcW w:w="1549" w:type="dxa"/>
            <w:vAlign w:val="center"/>
          </w:tcPr>
          <w:p w14:paraId="3E9A83A4" w14:textId="0BA8A58E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27,9</w:t>
            </w:r>
          </w:p>
        </w:tc>
      </w:tr>
      <w:tr w:rsidR="002F3335" w:rsidRPr="00345442" w14:paraId="05C787A7" w14:textId="77777777" w:rsidTr="006E346E">
        <w:tc>
          <w:tcPr>
            <w:tcW w:w="2785" w:type="dxa"/>
            <w:vMerge/>
          </w:tcPr>
          <w:p w14:paraId="7AA98889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82" w:type="dxa"/>
            <w:vAlign w:val="center"/>
          </w:tcPr>
          <w:p w14:paraId="54E7DFDC" w14:textId="4590973C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14</w:t>
            </w:r>
          </w:p>
        </w:tc>
        <w:tc>
          <w:tcPr>
            <w:tcW w:w="1607" w:type="dxa"/>
            <w:vAlign w:val="center"/>
          </w:tcPr>
          <w:p w14:paraId="5E83F0EF" w14:textId="37984209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12,8</w:t>
            </w:r>
          </w:p>
        </w:tc>
        <w:tc>
          <w:tcPr>
            <w:tcW w:w="1355" w:type="dxa"/>
            <w:vAlign w:val="center"/>
          </w:tcPr>
          <w:p w14:paraId="06BEDDE4" w14:textId="5403AB88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28</w:t>
            </w:r>
          </w:p>
        </w:tc>
        <w:tc>
          <w:tcPr>
            <w:tcW w:w="1549" w:type="dxa"/>
            <w:vAlign w:val="center"/>
          </w:tcPr>
          <w:p w14:paraId="635317DE" w14:textId="24B4E3F3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25,4</w:t>
            </w:r>
          </w:p>
        </w:tc>
      </w:tr>
      <w:tr w:rsidR="002F3335" w:rsidRPr="00345442" w14:paraId="0FDD6248" w14:textId="77777777" w:rsidTr="006E346E">
        <w:tc>
          <w:tcPr>
            <w:tcW w:w="2785" w:type="dxa"/>
          </w:tcPr>
          <w:p w14:paraId="52ABC9A3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Терский</w:t>
            </w:r>
          </w:p>
          <w:p w14:paraId="2363665B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375A795E" w14:textId="055BEEB5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15</w:t>
            </w:r>
          </w:p>
        </w:tc>
        <w:tc>
          <w:tcPr>
            <w:tcW w:w="1607" w:type="dxa"/>
            <w:vAlign w:val="center"/>
          </w:tcPr>
          <w:p w14:paraId="24EEC97E" w14:textId="0536AB77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355" w:type="dxa"/>
            <w:vAlign w:val="center"/>
          </w:tcPr>
          <w:p w14:paraId="77B49F0B" w14:textId="08BFA3BA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21</w:t>
            </w:r>
          </w:p>
        </w:tc>
        <w:tc>
          <w:tcPr>
            <w:tcW w:w="1549" w:type="dxa"/>
            <w:vAlign w:val="center"/>
          </w:tcPr>
          <w:p w14:paraId="674652A5" w14:textId="7820C0DC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39,3</w:t>
            </w:r>
          </w:p>
        </w:tc>
      </w:tr>
      <w:tr w:rsidR="002F3335" w:rsidRPr="00345442" w14:paraId="7AB61E32" w14:textId="77777777" w:rsidTr="006E346E">
        <w:tc>
          <w:tcPr>
            <w:tcW w:w="2785" w:type="dxa"/>
          </w:tcPr>
          <w:p w14:paraId="3B100B92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345442">
              <w:rPr>
                <w:sz w:val="26"/>
                <w:szCs w:val="26"/>
              </w:rPr>
              <w:t>Урванский</w:t>
            </w:r>
            <w:proofErr w:type="spellEnd"/>
          </w:p>
          <w:p w14:paraId="7198A858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087F1CAD" w14:textId="0D9E0EB4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21</w:t>
            </w:r>
          </w:p>
        </w:tc>
        <w:tc>
          <w:tcPr>
            <w:tcW w:w="1607" w:type="dxa"/>
            <w:vAlign w:val="center"/>
          </w:tcPr>
          <w:p w14:paraId="0F7BD11F" w14:textId="327CCE91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355" w:type="dxa"/>
            <w:vAlign w:val="center"/>
          </w:tcPr>
          <w:p w14:paraId="1C12558D" w14:textId="12743EDC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14</w:t>
            </w:r>
          </w:p>
        </w:tc>
        <w:tc>
          <w:tcPr>
            <w:tcW w:w="1549" w:type="dxa"/>
            <w:vAlign w:val="center"/>
          </w:tcPr>
          <w:p w14:paraId="0668BA0C" w14:textId="57027AFB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2F3335" w:rsidRPr="00345442" w14:paraId="74E1652D" w14:textId="77777777" w:rsidTr="006E346E">
        <w:tc>
          <w:tcPr>
            <w:tcW w:w="2785" w:type="dxa"/>
          </w:tcPr>
          <w:p w14:paraId="37B15B13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Чегемский</w:t>
            </w:r>
          </w:p>
          <w:p w14:paraId="29FFCBEF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553F561B" w14:textId="240848C0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21</w:t>
            </w:r>
          </w:p>
        </w:tc>
        <w:tc>
          <w:tcPr>
            <w:tcW w:w="1607" w:type="dxa"/>
            <w:vAlign w:val="center"/>
          </w:tcPr>
          <w:p w14:paraId="79D7322E" w14:textId="45C70610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355" w:type="dxa"/>
            <w:vAlign w:val="center"/>
          </w:tcPr>
          <w:p w14:paraId="4FAD0FE3" w14:textId="662E6C2A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17</w:t>
            </w:r>
          </w:p>
        </w:tc>
        <w:tc>
          <w:tcPr>
            <w:tcW w:w="1549" w:type="dxa"/>
            <w:vAlign w:val="center"/>
          </w:tcPr>
          <w:p w14:paraId="3D475700" w14:textId="60AB5FF9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21,7</w:t>
            </w:r>
          </w:p>
        </w:tc>
      </w:tr>
      <w:tr w:rsidR="002F3335" w:rsidRPr="00345442" w14:paraId="4CE07BC8" w14:textId="77777777" w:rsidTr="006E346E">
        <w:tc>
          <w:tcPr>
            <w:tcW w:w="2785" w:type="dxa"/>
          </w:tcPr>
          <w:p w14:paraId="05F368CF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345442">
              <w:rPr>
                <w:sz w:val="26"/>
                <w:szCs w:val="26"/>
              </w:rPr>
              <w:t>Черекский</w:t>
            </w:r>
            <w:proofErr w:type="spellEnd"/>
          </w:p>
          <w:p w14:paraId="6608919B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71C6E14A" w14:textId="3B0490DE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5</w:t>
            </w:r>
          </w:p>
        </w:tc>
        <w:tc>
          <w:tcPr>
            <w:tcW w:w="1607" w:type="dxa"/>
            <w:vAlign w:val="center"/>
          </w:tcPr>
          <w:p w14:paraId="75BDC8FE" w14:textId="7902BA07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355" w:type="dxa"/>
            <w:vAlign w:val="center"/>
          </w:tcPr>
          <w:p w14:paraId="0CD4B4E2" w14:textId="4E73FA4F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3</w:t>
            </w:r>
          </w:p>
        </w:tc>
        <w:tc>
          <w:tcPr>
            <w:tcW w:w="1549" w:type="dxa"/>
            <w:vAlign w:val="center"/>
          </w:tcPr>
          <w:p w14:paraId="572BF846" w14:textId="5E199FF0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9,8</w:t>
            </w:r>
          </w:p>
        </w:tc>
      </w:tr>
      <w:tr w:rsidR="002F3335" w:rsidRPr="00345442" w14:paraId="1169673A" w14:textId="77777777" w:rsidTr="006E346E">
        <w:tc>
          <w:tcPr>
            <w:tcW w:w="2785" w:type="dxa"/>
          </w:tcPr>
          <w:p w14:paraId="5AF98624" w14:textId="77777777" w:rsidR="002F3335" w:rsidRPr="00345442" w:rsidRDefault="002F3335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Эльбрусский</w:t>
            </w:r>
          </w:p>
          <w:p w14:paraId="319BEECB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муниципальный район</w:t>
            </w:r>
          </w:p>
        </w:tc>
        <w:tc>
          <w:tcPr>
            <w:tcW w:w="1482" w:type="dxa"/>
            <w:vAlign w:val="center"/>
          </w:tcPr>
          <w:p w14:paraId="4624A1CF" w14:textId="2B3640DA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8</w:t>
            </w:r>
          </w:p>
        </w:tc>
        <w:tc>
          <w:tcPr>
            <w:tcW w:w="1607" w:type="dxa"/>
            <w:vAlign w:val="center"/>
          </w:tcPr>
          <w:p w14:paraId="066067A8" w14:textId="73006C0C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355" w:type="dxa"/>
            <w:vAlign w:val="center"/>
          </w:tcPr>
          <w:p w14:paraId="3B754942" w14:textId="5090916C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3</w:t>
            </w:r>
          </w:p>
        </w:tc>
        <w:tc>
          <w:tcPr>
            <w:tcW w:w="1549" w:type="dxa"/>
            <w:vAlign w:val="center"/>
          </w:tcPr>
          <w:p w14:paraId="1D884FC8" w14:textId="6F4D0AE6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7,6</w:t>
            </w:r>
          </w:p>
        </w:tc>
      </w:tr>
      <w:tr w:rsidR="002F3335" w:rsidRPr="00345442" w14:paraId="6DD4033F" w14:textId="77777777" w:rsidTr="006E346E">
        <w:tc>
          <w:tcPr>
            <w:tcW w:w="2785" w:type="dxa"/>
          </w:tcPr>
          <w:p w14:paraId="13A9DF0F" w14:textId="400CC676" w:rsidR="002F3335" w:rsidRPr="00345442" w:rsidRDefault="009B6F82" w:rsidP="00F20E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>.</w:t>
            </w:r>
            <w:r w:rsidR="002F3335" w:rsidRPr="00345442">
              <w:rPr>
                <w:sz w:val="26"/>
                <w:szCs w:val="26"/>
              </w:rPr>
              <w:t xml:space="preserve"> Нальчик</w:t>
            </w:r>
          </w:p>
        </w:tc>
        <w:tc>
          <w:tcPr>
            <w:tcW w:w="1482" w:type="dxa"/>
            <w:vAlign w:val="center"/>
          </w:tcPr>
          <w:p w14:paraId="76DF04C2" w14:textId="407DFE66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52</w:t>
            </w:r>
          </w:p>
        </w:tc>
        <w:tc>
          <w:tcPr>
            <w:tcW w:w="1607" w:type="dxa"/>
            <w:vAlign w:val="center"/>
          </w:tcPr>
          <w:p w14:paraId="64C67D29" w14:textId="47D80E0A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55" w:type="dxa"/>
            <w:vAlign w:val="center"/>
          </w:tcPr>
          <w:p w14:paraId="2DBC834F" w14:textId="6EB4F8EB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spacing w:val="10"/>
                <w:sz w:val="24"/>
                <w:szCs w:val="24"/>
              </w:rPr>
            </w:pPr>
            <w:r w:rsidRPr="009B6F82">
              <w:rPr>
                <w:spacing w:val="10"/>
                <w:sz w:val="24"/>
                <w:szCs w:val="24"/>
              </w:rPr>
              <w:t>51</w:t>
            </w:r>
          </w:p>
        </w:tc>
        <w:tc>
          <w:tcPr>
            <w:tcW w:w="1549" w:type="dxa"/>
            <w:vAlign w:val="center"/>
          </w:tcPr>
          <w:p w14:paraId="34063961" w14:textId="30B52688" w:rsidR="002F3335" w:rsidRPr="009B6F82" w:rsidRDefault="002F3335" w:rsidP="006E346E">
            <w:pPr>
              <w:jc w:val="center"/>
              <w:rPr>
                <w:color w:val="000000"/>
                <w:sz w:val="24"/>
                <w:szCs w:val="24"/>
              </w:rPr>
            </w:pPr>
            <w:r w:rsidRPr="009B6F82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2F3335" w:rsidRPr="00345442" w14:paraId="06414777" w14:textId="77777777" w:rsidTr="006E346E">
        <w:tc>
          <w:tcPr>
            <w:tcW w:w="2785" w:type="dxa"/>
          </w:tcPr>
          <w:p w14:paraId="798D6CE3" w14:textId="77777777" w:rsidR="002F3335" w:rsidRPr="00345442" w:rsidRDefault="002F3335" w:rsidP="00F20E1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45442">
              <w:rPr>
                <w:sz w:val="26"/>
                <w:szCs w:val="26"/>
              </w:rPr>
              <w:t>Кабардино-Балкарская Республика</w:t>
            </w:r>
          </w:p>
        </w:tc>
        <w:tc>
          <w:tcPr>
            <w:tcW w:w="1482" w:type="dxa"/>
            <w:vAlign w:val="center"/>
          </w:tcPr>
          <w:p w14:paraId="41973AF9" w14:textId="3AAF2200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b/>
                <w:bCs/>
                <w:spacing w:val="10"/>
                <w:sz w:val="24"/>
                <w:szCs w:val="24"/>
              </w:rPr>
            </w:pPr>
            <w:r w:rsidRPr="009B6F82">
              <w:rPr>
                <w:b/>
                <w:bCs/>
                <w:spacing w:val="10"/>
                <w:sz w:val="24"/>
                <w:szCs w:val="24"/>
              </w:rPr>
              <w:t>193</w:t>
            </w:r>
          </w:p>
        </w:tc>
        <w:tc>
          <w:tcPr>
            <w:tcW w:w="1607" w:type="dxa"/>
            <w:vAlign w:val="center"/>
          </w:tcPr>
          <w:p w14:paraId="61BE3BB2" w14:textId="11091A8E" w:rsidR="002F3335" w:rsidRPr="009B6F82" w:rsidRDefault="002F3335" w:rsidP="006E346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B6F82">
              <w:rPr>
                <w:b/>
                <w:bCs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355" w:type="dxa"/>
            <w:vAlign w:val="center"/>
          </w:tcPr>
          <w:p w14:paraId="5A050251" w14:textId="7E34E52C" w:rsidR="002F3335" w:rsidRPr="009B6F82" w:rsidRDefault="002F3335" w:rsidP="006E346E">
            <w:pPr>
              <w:autoSpaceDE w:val="0"/>
              <w:autoSpaceDN w:val="0"/>
              <w:adjustRightInd w:val="0"/>
              <w:spacing w:before="101"/>
              <w:jc w:val="center"/>
              <w:rPr>
                <w:b/>
                <w:bCs/>
                <w:spacing w:val="10"/>
                <w:sz w:val="24"/>
                <w:szCs w:val="24"/>
              </w:rPr>
            </w:pPr>
            <w:r w:rsidRPr="009B6F82">
              <w:rPr>
                <w:b/>
                <w:bCs/>
                <w:spacing w:val="10"/>
                <w:sz w:val="24"/>
                <w:szCs w:val="24"/>
              </w:rPr>
              <w:t>178</w:t>
            </w:r>
          </w:p>
        </w:tc>
        <w:tc>
          <w:tcPr>
            <w:tcW w:w="1549" w:type="dxa"/>
            <w:vAlign w:val="center"/>
          </w:tcPr>
          <w:p w14:paraId="0D36B16C" w14:textId="5A5DBC8B" w:rsidR="002F3335" w:rsidRPr="009B6F82" w:rsidRDefault="002F3335" w:rsidP="006E34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B6F82">
              <w:rPr>
                <w:b/>
                <w:bCs/>
                <w:color w:val="000000"/>
                <w:sz w:val="24"/>
                <w:szCs w:val="24"/>
              </w:rPr>
              <w:t>19,4</w:t>
            </w:r>
          </w:p>
        </w:tc>
      </w:tr>
    </w:tbl>
    <w:p w14:paraId="115F61CC" w14:textId="77777777" w:rsidR="00F20E19" w:rsidRPr="00345442" w:rsidRDefault="00F20E19" w:rsidP="00F20E19">
      <w:pPr>
        <w:tabs>
          <w:tab w:val="left" w:pos="900"/>
        </w:tabs>
        <w:spacing w:after="0"/>
        <w:jc w:val="both"/>
      </w:pPr>
      <w:r w:rsidRPr="00345442">
        <w:tab/>
      </w:r>
    </w:p>
    <w:p w14:paraId="1337801E" w14:textId="3AAA816E" w:rsidR="00F20E19" w:rsidRPr="00345442" w:rsidRDefault="00F20E19" w:rsidP="00F20E19">
      <w:pPr>
        <w:tabs>
          <w:tab w:val="left" w:pos="900"/>
        </w:tabs>
        <w:spacing w:after="0"/>
        <w:jc w:val="both"/>
        <w:rPr>
          <w:szCs w:val="24"/>
        </w:rPr>
      </w:pPr>
      <w:r w:rsidRPr="00345442">
        <w:tab/>
      </w:r>
      <w:r w:rsidRPr="00345442">
        <w:rPr>
          <w:szCs w:val="24"/>
        </w:rPr>
        <w:t xml:space="preserve">При </w:t>
      </w:r>
      <w:r w:rsidRPr="00345442">
        <w:t>Минздраве КБР образован</w:t>
      </w:r>
      <w:r w:rsidRPr="00345442">
        <w:rPr>
          <w:szCs w:val="24"/>
        </w:rPr>
        <w:t xml:space="preserve"> штаб по борьбе с туберкулезом. </w:t>
      </w:r>
      <w:r w:rsidRPr="00345442">
        <w:rPr>
          <w:szCs w:val="24"/>
        </w:rPr>
        <w:br/>
        <w:t xml:space="preserve">В соответствии с планом мероприятий осуществляются выезды кураторов и главного внештатного специалиста фтизиатра-торакального хирурга в районы республики. По итогам заседаний штаба проводятся мероприятия по улучшению деятельности противотуберкулезной службы, раннему выявлению туберкулеза у детей, подростков </w:t>
      </w:r>
      <w:r w:rsidRPr="00345442">
        <w:rPr>
          <w:szCs w:val="24"/>
        </w:rPr>
        <w:br/>
        <w:t xml:space="preserve">и взрослого населения, проведению профилактических мероприятий </w:t>
      </w:r>
      <w:r w:rsidRPr="00345442">
        <w:rPr>
          <w:szCs w:val="24"/>
        </w:rPr>
        <w:br/>
        <w:t xml:space="preserve">в очагах туберкулеза, усилению контроля за прохождением флюорографического обследования, увеличению охвата флюорографическим обследованием населения. </w:t>
      </w:r>
    </w:p>
    <w:p w14:paraId="533AAA6E" w14:textId="77F1C0C0" w:rsidR="00F20E19" w:rsidRPr="004256A1" w:rsidRDefault="00F20E19" w:rsidP="00F20E19">
      <w:pPr>
        <w:spacing w:after="0"/>
        <w:ind w:firstLine="708"/>
        <w:jc w:val="both"/>
      </w:pPr>
      <w:r w:rsidRPr="00345442">
        <w:rPr>
          <w:color w:val="000000"/>
        </w:rPr>
        <w:t xml:space="preserve">Ежегодно утверждаются планы флюорографических обследований прикрепленного населения по </w:t>
      </w:r>
      <w:r w:rsidR="009B6F82">
        <w:rPr>
          <w:color w:val="000000"/>
        </w:rPr>
        <w:t xml:space="preserve">городским </w:t>
      </w:r>
      <w:r w:rsidRPr="00345442">
        <w:rPr>
          <w:color w:val="000000"/>
        </w:rPr>
        <w:t xml:space="preserve">поликлиникам и медицинским организациям муниципальных </w:t>
      </w:r>
      <w:r w:rsidRPr="004256A1">
        <w:t xml:space="preserve">образований. </w:t>
      </w:r>
    </w:p>
    <w:p w14:paraId="0CA92C42" w14:textId="58A64826" w:rsidR="00F20E19" w:rsidRPr="004256A1" w:rsidRDefault="00F20E19" w:rsidP="00F20E19">
      <w:pPr>
        <w:spacing w:after="0"/>
        <w:ind w:firstLine="708"/>
        <w:jc w:val="both"/>
      </w:pPr>
      <w:r w:rsidRPr="004256A1">
        <w:t xml:space="preserve">В рамках реализации мероприятий государственной программы Кабардино-Балкарской Республики </w:t>
      </w:r>
      <w:r w:rsidR="00AE4010" w:rsidRPr="004256A1">
        <w:t>«</w:t>
      </w:r>
      <w:r w:rsidRPr="004256A1">
        <w:t xml:space="preserve">Развитие здравоохранения </w:t>
      </w:r>
      <w:r w:rsidRPr="004256A1">
        <w:br/>
        <w:t>в Кабардино-Балкарской Республике</w:t>
      </w:r>
      <w:r w:rsidR="00AE4010" w:rsidRPr="004256A1">
        <w:t>»</w:t>
      </w:r>
      <w:r w:rsidRPr="004256A1">
        <w:t xml:space="preserve"> до 20</w:t>
      </w:r>
      <w:r w:rsidR="00EF17AB" w:rsidRPr="004256A1">
        <w:t>3</w:t>
      </w:r>
      <w:r w:rsidRPr="004256A1">
        <w:t xml:space="preserve">0 года, направленных </w:t>
      </w:r>
      <w:r w:rsidRPr="004256A1">
        <w:br/>
        <w:t>на улучшение эпидемической ситуации по туберкулезу, осуществляется дооснащение Г</w:t>
      </w:r>
      <w:r w:rsidR="00EF17AB" w:rsidRPr="004256A1">
        <w:t>Б</w:t>
      </w:r>
      <w:r w:rsidRPr="004256A1">
        <w:t xml:space="preserve">УЗ </w:t>
      </w:r>
      <w:r w:rsidR="00AE4010" w:rsidRPr="004256A1">
        <w:t>«</w:t>
      </w:r>
      <w:r w:rsidRPr="004256A1">
        <w:t>Противотуберкулезный диспансер</w:t>
      </w:r>
      <w:r w:rsidR="00AE4010" w:rsidRPr="004256A1">
        <w:t>»</w:t>
      </w:r>
      <w:r w:rsidRPr="004256A1">
        <w:t xml:space="preserve"> Минздрава КБР</w:t>
      </w:r>
      <w:r w:rsidR="00577A00">
        <w:t xml:space="preserve"> (далее – ГБУЗ ПТД)</w:t>
      </w:r>
      <w:r w:rsidRPr="004256A1">
        <w:t xml:space="preserve"> медицинским оборудованием. Закуплен компьютерный томограф, отремонтирована и оснащена современным оборудованием операционная, в которой проводятся малотравматичные </w:t>
      </w:r>
      <w:proofErr w:type="spellStart"/>
      <w:r w:rsidRPr="004256A1">
        <w:t>торакоскопические</w:t>
      </w:r>
      <w:proofErr w:type="spellEnd"/>
      <w:r w:rsidRPr="004256A1">
        <w:t xml:space="preserve"> операции пациентам с запущенными и тяжелыми формами туберкулеза. </w:t>
      </w:r>
    </w:p>
    <w:p w14:paraId="5113A1D6" w14:textId="4A34FD37" w:rsidR="00F20E19" w:rsidRPr="004256A1" w:rsidRDefault="00F20E19" w:rsidP="00F20E19">
      <w:pPr>
        <w:spacing w:after="0"/>
        <w:ind w:firstLine="708"/>
        <w:jc w:val="both"/>
      </w:pPr>
      <w:r w:rsidRPr="004256A1">
        <w:t xml:space="preserve">В 2022 году для </w:t>
      </w:r>
      <w:r w:rsidR="00577A00">
        <w:t>ГБУЗ ПТД</w:t>
      </w:r>
      <w:r w:rsidRPr="004256A1">
        <w:t xml:space="preserve"> к имеющемуся </w:t>
      </w:r>
      <w:r w:rsidRPr="004256A1">
        <w:rPr>
          <w:rFonts w:cs="Arial Unicode MS"/>
          <w:u w:color="000000"/>
        </w:rPr>
        <w:t xml:space="preserve">видеопроцессору (CV-190 PLUS </w:t>
      </w:r>
      <w:proofErr w:type="spellStart"/>
      <w:r w:rsidRPr="004256A1">
        <w:rPr>
          <w:rFonts w:cs="Arial Unicode MS"/>
          <w:u w:color="000000"/>
          <w:shd w:val="clear" w:color="auto" w:fill="FFFFFF"/>
        </w:rPr>
        <w:t>Олимпас</w:t>
      </w:r>
      <w:proofErr w:type="spellEnd"/>
      <w:r w:rsidRPr="004256A1">
        <w:rPr>
          <w:rFonts w:cs="Arial Unicode MS"/>
          <w:u w:color="000000"/>
          <w:shd w:val="clear" w:color="auto" w:fill="FFFFFF"/>
        </w:rPr>
        <w:t xml:space="preserve"> </w:t>
      </w:r>
      <w:proofErr w:type="spellStart"/>
      <w:r w:rsidRPr="004256A1">
        <w:rPr>
          <w:rFonts w:cs="Arial Unicode MS"/>
          <w:u w:color="000000"/>
          <w:shd w:val="clear" w:color="auto" w:fill="FFFFFF"/>
        </w:rPr>
        <w:t>Медикал</w:t>
      </w:r>
      <w:proofErr w:type="spellEnd"/>
      <w:r w:rsidRPr="004256A1">
        <w:rPr>
          <w:rFonts w:cs="Arial Unicode MS"/>
          <w:u w:color="000000"/>
          <w:shd w:val="clear" w:color="auto" w:fill="FFFFFF"/>
        </w:rPr>
        <w:t xml:space="preserve"> Системс </w:t>
      </w:r>
      <w:proofErr w:type="spellStart"/>
      <w:r w:rsidRPr="004256A1">
        <w:rPr>
          <w:rFonts w:cs="Arial Unicode MS"/>
          <w:u w:color="000000"/>
          <w:shd w:val="clear" w:color="auto" w:fill="FFFFFF"/>
        </w:rPr>
        <w:t>Корп</w:t>
      </w:r>
      <w:proofErr w:type="spellEnd"/>
      <w:r w:rsidRPr="004256A1">
        <w:rPr>
          <w:rFonts w:cs="Arial Unicode MS"/>
          <w:u w:color="000000"/>
          <w:shd w:val="clear" w:color="auto" w:fill="FFFFFF"/>
        </w:rPr>
        <w:t xml:space="preserve">) </w:t>
      </w:r>
      <w:r w:rsidRPr="004256A1">
        <w:t xml:space="preserve">приобретен </w:t>
      </w:r>
      <w:proofErr w:type="spellStart"/>
      <w:r w:rsidRPr="004256A1">
        <w:t>видеобронхоскоп</w:t>
      </w:r>
      <w:proofErr w:type="spellEnd"/>
      <w:r w:rsidRPr="004256A1">
        <w:t xml:space="preserve"> (</w:t>
      </w:r>
      <w:proofErr w:type="spellStart"/>
      <w:r w:rsidRPr="004256A1">
        <w:t>Olympus</w:t>
      </w:r>
      <w:proofErr w:type="spellEnd"/>
      <w:r w:rsidRPr="004256A1">
        <w:t xml:space="preserve"> BF-Q170) на сумму 2,16 млн рублей.</w:t>
      </w:r>
    </w:p>
    <w:p w14:paraId="793481FB" w14:textId="77777777" w:rsidR="00F20E19" w:rsidRPr="00345442" w:rsidRDefault="00F20E19" w:rsidP="00F20E19">
      <w:pPr>
        <w:spacing w:after="0"/>
        <w:ind w:firstLine="708"/>
        <w:jc w:val="both"/>
      </w:pPr>
      <w:r w:rsidRPr="004256A1">
        <w:t xml:space="preserve">В бактериологической </w:t>
      </w:r>
      <w:r w:rsidRPr="00345442">
        <w:t xml:space="preserve">лаборатории диспансера в настоящее время проводятся люминесцентная микроскопия, посев на жидкие питательные среды, посев на плотные питательные среды, постановка тестов лекарственной чувствительности микобактерий туберкулеза (МБТ) к препаратам основного ряда на плотных питательных средах, постановка тестов лекарственной чувствительности микобактерий туберкулеза (МБТ) к препаратам основного ряда на жидких питательных средах, постановка тестов лекарственной чувствительности микобактерий туберкулеза (МБТ) к препаратам резервного ряда </w:t>
      </w:r>
      <w:r w:rsidRPr="00345442">
        <w:br/>
        <w:t xml:space="preserve">на плотных питательных средах, постановка тестов лекарственной чувствительности микобактерий туберкулеза (МБТ) к препаратам резервного ряда на жидких питательных средах. Также проводятся молекулярно-биологические исследования на анализаторе ПЦР </w:t>
      </w:r>
      <w:r w:rsidRPr="00345442">
        <w:br/>
      </w:r>
      <w:r w:rsidRPr="00345442">
        <w:rPr>
          <w:lang w:val="en-US"/>
        </w:rPr>
        <w:t>Gene</w:t>
      </w:r>
      <w:r w:rsidRPr="00345442">
        <w:t>-</w:t>
      </w:r>
      <w:proofErr w:type="spellStart"/>
      <w:r w:rsidRPr="00345442">
        <w:rPr>
          <w:lang w:val="en-US"/>
        </w:rPr>
        <w:t>Xper</w:t>
      </w:r>
      <w:proofErr w:type="spellEnd"/>
      <w:r w:rsidRPr="00345442">
        <w:t>.</w:t>
      </w:r>
    </w:p>
    <w:p w14:paraId="6E6B61F5" w14:textId="77777777" w:rsidR="00F20E19" w:rsidRPr="00345442" w:rsidRDefault="00F20E19" w:rsidP="00F20E19">
      <w:pPr>
        <w:autoSpaceDE w:val="0"/>
        <w:autoSpaceDN w:val="0"/>
        <w:adjustRightInd w:val="0"/>
        <w:spacing w:after="0"/>
        <w:jc w:val="both"/>
      </w:pPr>
      <w:r w:rsidRPr="00345442">
        <w:rPr>
          <w:color w:val="FF0000"/>
        </w:rPr>
        <w:tab/>
      </w:r>
      <w:r w:rsidRPr="00345442">
        <w:t xml:space="preserve">Несмотря на масштабные закупки современного оборудования </w:t>
      </w:r>
      <w:r w:rsidRPr="00345442">
        <w:br/>
        <w:t xml:space="preserve">для фтизиатрической службы республики, потребность в лабораторном </w:t>
      </w:r>
      <w:r w:rsidRPr="00345442">
        <w:br/>
        <w:t xml:space="preserve">и рентгенологическом оборудовании сохраняется. </w:t>
      </w:r>
    </w:p>
    <w:p w14:paraId="2899E3E0" w14:textId="73197B1C" w:rsidR="00F20E19" w:rsidRPr="00345442" w:rsidRDefault="00F20E19" w:rsidP="00F20E19">
      <w:pPr>
        <w:autoSpaceDE w:val="0"/>
        <w:autoSpaceDN w:val="0"/>
        <w:adjustRightInd w:val="0"/>
        <w:spacing w:after="0"/>
        <w:ind w:firstLine="708"/>
        <w:jc w:val="both"/>
      </w:pPr>
      <w:r w:rsidRPr="00345442">
        <w:t xml:space="preserve">В 2022 году за счет средств республиканского бюджета Кабардино-Балкарской Республики в </w:t>
      </w:r>
      <w:r w:rsidR="00577A00">
        <w:t>ГБУЗ ПТД</w:t>
      </w:r>
      <w:r w:rsidRPr="00345442">
        <w:t xml:space="preserve"> также поставлен передвижной медицинский комплекс (передвижной </w:t>
      </w:r>
      <w:proofErr w:type="spellStart"/>
      <w:r w:rsidRPr="00345442">
        <w:t>флюорограф</w:t>
      </w:r>
      <w:proofErr w:type="spellEnd"/>
      <w:r w:rsidRPr="00345442">
        <w:t>) на сумму 14,6 млн рублей. ПМК осуществляет выезды в удаленные и труднодоступные сельские населенные пункты на территории Кабардино-Балкарской Республики для флюорографического обследования населения в профилактических целях.</w:t>
      </w:r>
    </w:p>
    <w:p w14:paraId="7FE85112" w14:textId="77777777" w:rsidR="00E27C64" w:rsidRPr="00345442" w:rsidRDefault="00E27C64" w:rsidP="00172F6E">
      <w:pPr>
        <w:spacing w:after="0"/>
        <w:jc w:val="center"/>
        <w:rPr>
          <w:b/>
          <w:bCs/>
        </w:rPr>
      </w:pPr>
    </w:p>
    <w:p w14:paraId="32C7C332" w14:textId="5A6F6E53" w:rsidR="00172F6E" w:rsidRPr="009B6F82" w:rsidRDefault="00172F6E" w:rsidP="00172F6E">
      <w:pPr>
        <w:spacing w:after="0"/>
        <w:jc w:val="center"/>
        <w:rPr>
          <w:i/>
          <w:iCs/>
        </w:rPr>
      </w:pPr>
      <w:r w:rsidRPr="009B6F82">
        <w:rPr>
          <w:i/>
          <w:iCs/>
        </w:rPr>
        <w:t xml:space="preserve">Заболеваемость наркологическими расстройствами </w:t>
      </w:r>
    </w:p>
    <w:p w14:paraId="4AF18653" w14:textId="107C8548" w:rsidR="00172F6E" w:rsidRPr="00345442" w:rsidRDefault="00172F6E" w:rsidP="00172F6E">
      <w:pPr>
        <w:spacing w:after="0"/>
        <w:ind w:firstLine="709"/>
        <w:jc w:val="both"/>
      </w:pPr>
      <w:r w:rsidRPr="00345442">
        <w:t xml:space="preserve">Наркологическая помощь населению Кабардино-Балкарской Республики оказывается </w:t>
      </w:r>
      <w:r w:rsidRPr="00793E7B">
        <w:t xml:space="preserve">в </w:t>
      </w:r>
      <w:r w:rsidR="006B5507" w:rsidRPr="00793E7B">
        <w:t xml:space="preserve">ГБУЗ </w:t>
      </w:r>
      <w:r w:rsidR="00AE4010">
        <w:t>«</w:t>
      </w:r>
      <w:r w:rsidR="00793E7B" w:rsidRPr="00793E7B">
        <w:t>Республиканский клинический центр психиатрии и наркологии</w:t>
      </w:r>
      <w:r w:rsidR="00AE4010">
        <w:t>»</w:t>
      </w:r>
      <w:r w:rsidR="006B5507" w:rsidRPr="006B5507">
        <w:t xml:space="preserve"> </w:t>
      </w:r>
      <w:r w:rsidRPr="00345442">
        <w:t>Минздрава КБР</w:t>
      </w:r>
      <w:r w:rsidR="00983588">
        <w:t xml:space="preserve"> </w:t>
      </w:r>
      <w:r w:rsidR="00983588" w:rsidRPr="00983588">
        <w:t xml:space="preserve">(далее – </w:t>
      </w:r>
      <w:r w:rsidR="00983588">
        <w:t xml:space="preserve">ГБУЗ </w:t>
      </w:r>
      <w:proofErr w:type="spellStart"/>
      <w:r w:rsidR="00983588" w:rsidRPr="00983588">
        <w:t>РКЦПиН</w:t>
      </w:r>
      <w:proofErr w:type="spellEnd"/>
      <w:r w:rsidR="00983588" w:rsidRPr="00983588">
        <w:t>)</w:t>
      </w:r>
      <w:r w:rsidRPr="00345442">
        <w:t xml:space="preserve"> </w:t>
      </w:r>
      <w:r w:rsidR="00983588">
        <w:br/>
      </w:r>
      <w:r w:rsidR="006B5507">
        <w:t>на 135</w:t>
      </w:r>
      <w:r w:rsidRPr="00345442">
        <w:t xml:space="preserve"> ко</w:t>
      </w:r>
      <w:r w:rsidR="006B5507">
        <w:t>йках</w:t>
      </w:r>
      <w:r w:rsidRPr="00345442">
        <w:t xml:space="preserve"> (1</w:t>
      </w:r>
      <w:r w:rsidR="006B5507">
        <w:t>3</w:t>
      </w:r>
      <w:r w:rsidRPr="00345442">
        <w:t>0 круглосуточных</w:t>
      </w:r>
      <w:r w:rsidR="006B5507">
        <w:t>, в том числе</w:t>
      </w:r>
      <w:r w:rsidRPr="00345442">
        <w:t xml:space="preserve"> </w:t>
      </w:r>
      <w:r w:rsidR="006B5507">
        <w:t>25</w:t>
      </w:r>
      <w:r w:rsidRPr="00345442">
        <w:t xml:space="preserve"> </w:t>
      </w:r>
      <w:r w:rsidR="006B5507">
        <w:t>реабилитационных койках</w:t>
      </w:r>
      <w:r w:rsidRPr="00345442">
        <w:t xml:space="preserve">), поликлиническим отделением диспансера на 100 посещений в смену, а также </w:t>
      </w:r>
      <w:r w:rsidR="003A02BF">
        <w:t xml:space="preserve">в </w:t>
      </w:r>
      <w:r w:rsidRPr="00345442">
        <w:t>12 наркологически</w:t>
      </w:r>
      <w:r w:rsidR="003A02BF">
        <w:t>х</w:t>
      </w:r>
      <w:r w:rsidRPr="00345442">
        <w:t xml:space="preserve"> кабинета</w:t>
      </w:r>
      <w:r w:rsidR="003A02BF">
        <w:t>х</w:t>
      </w:r>
      <w:r w:rsidRPr="00345442">
        <w:t xml:space="preserve"> врачей психиатров-наркологов в составе районных больниц. </w:t>
      </w:r>
    </w:p>
    <w:p w14:paraId="6BE2B82D" w14:textId="25844789" w:rsidR="003A02BF" w:rsidRDefault="003A02BF" w:rsidP="009B6F82">
      <w:pPr>
        <w:spacing w:after="0"/>
        <w:ind w:firstLine="709"/>
        <w:jc w:val="both"/>
      </w:pPr>
      <w:r>
        <w:t xml:space="preserve">В 2024 году под диспансерным наблюдением с синдромом зависимости от ПАВ состояли 5951 чел. (в 2023 году – 5999 чел.). </w:t>
      </w:r>
      <w:r>
        <w:br/>
        <w:t xml:space="preserve">На профилактическом наблюдении в 2024 году состояли 1494 чел. </w:t>
      </w:r>
      <w:r>
        <w:br/>
        <w:t xml:space="preserve">(в 2023 году – 1641 чел.). </w:t>
      </w:r>
    </w:p>
    <w:p w14:paraId="73C091E7" w14:textId="5B82C248" w:rsidR="003A02BF" w:rsidRDefault="003A02BF" w:rsidP="009B6F82">
      <w:pPr>
        <w:spacing w:after="0"/>
        <w:ind w:firstLine="709"/>
        <w:jc w:val="both"/>
      </w:pPr>
      <w:r>
        <w:t xml:space="preserve">В 2024 г. число лиц с впервые установленным диагнозом наркологического расстройства с синдромом зависимости составило 277 чел., или 30,6 на 100 тыс. населения, что на 19,1 меньше аналогичного показателя 2023 года (342 чел. – 37,8 на 100 тыс. населения). </w:t>
      </w:r>
    </w:p>
    <w:p w14:paraId="4659154E" w14:textId="646FF91D" w:rsidR="003A02BF" w:rsidRDefault="003A02BF" w:rsidP="009B6F82">
      <w:pPr>
        <w:spacing w:after="0"/>
        <w:ind w:firstLine="709"/>
        <w:jc w:val="both"/>
      </w:pPr>
      <w:r>
        <w:t xml:space="preserve">Среди лиц, у которых впервые установлен диагноз наркологического расстройства, в 2024 году на долю пациентов </w:t>
      </w:r>
      <w:r w:rsidR="00FF6D08">
        <w:br/>
      </w:r>
      <w:r>
        <w:t xml:space="preserve">с диагнозом наркомания с токсикоманией пришлось 75 чел. (27,1% </w:t>
      </w:r>
      <w:r w:rsidR="00FF6D08">
        <w:br/>
      </w:r>
      <w:r>
        <w:t xml:space="preserve">от 277 чел. - с впервые установленным диагнозом), а в 2023 году – 102 (29,8% или 342 чел.). </w:t>
      </w:r>
    </w:p>
    <w:p w14:paraId="6293318B" w14:textId="77F9A5F6" w:rsidR="003A02BF" w:rsidRDefault="003A02BF" w:rsidP="009B6F82">
      <w:pPr>
        <w:spacing w:after="0"/>
        <w:ind w:firstLine="709"/>
        <w:jc w:val="both"/>
      </w:pPr>
      <w:r>
        <w:t>В 2024 году</w:t>
      </w:r>
      <w:r w:rsidR="00667486">
        <w:t xml:space="preserve"> </w:t>
      </w:r>
      <w:r>
        <w:t>заболеваемость наркоманией с токсикоманией уменьшилась с 11,3 (102</w:t>
      </w:r>
      <w:r w:rsidR="00667486">
        <w:t xml:space="preserve"> чел.</w:t>
      </w:r>
      <w:r>
        <w:t>) до 8,3 (75</w:t>
      </w:r>
      <w:r w:rsidR="00667486">
        <w:t xml:space="preserve"> чел.</w:t>
      </w:r>
      <w:r>
        <w:t xml:space="preserve">) на 100 тыс. населения, что на 26,6 меньше аналогичного периода 2023 года (таблица № 6). </w:t>
      </w:r>
    </w:p>
    <w:p w14:paraId="43E08407" w14:textId="1411D4A1" w:rsidR="003A02BF" w:rsidRDefault="003A02BF" w:rsidP="009B6F82">
      <w:pPr>
        <w:spacing w:after="0"/>
        <w:ind w:firstLine="709"/>
        <w:jc w:val="both"/>
      </w:pPr>
      <w:r>
        <w:t>В отчетном году снято с диспансерного наблюдения с наркологическими расстройствами (алкоголизм, наркомания, токсикомания) всего 755 чел. (2023 году – 795 чел.).</w:t>
      </w:r>
    </w:p>
    <w:p w14:paraId="1735D4EA" w14:textId="6423D625" w:rsidR="003A02BF" w:rsidRDefault="003A02BF" w:rsidP="009B6F82">
      <w:pPr>
        <w:spacing w:after="0"/>
        <w:ind w:firstLine="709"/>
        <w:jc w:val="both"/>
      </w:pPr>
      <w:r>
        <w:t>В 2024 году структура зарегистрированных пациентов, больных наркоманией, по сравнению с предыдущим периодом существенно не изменилась. Подавляющее большинство составили больные с опийной зависимостью 426 чел. (43,2%), в 2023</w:t>
      </w:r>
      <w:r w:rsidR="00853476">
        <w:t xml:space="preserve"> </w:t>
      </w:r>
      <w:r>
        <w:t>г.</w:t>
      </w:r>
      <w:r w:rsidR="00853476">
        <w:t xml:space="preserve"> </w:t>
      </w:r>
      <w:r>
        <w:t>-</w:t>
      </w:r>
      <w:r w:rsidR="00853476">
        <w:t xml:space="preserve"> </w:t>
      </w:r>
      <w:r>
        <w:t xml:space="preserve">438 (45,2%), второе место заняла группа больных с </w:t>
      </w:r>
      <w:proofErr w:type="spellStart"/>
      <w:r>
        <w:t>полинаркоманией</w:t>
      </w:r>
      <w:proofErr w:type="spellEnd"/>
      <w:r w:rsidR="00853476">
        <w:t xml:space="preserve"> </w:t>
      </w:r>
      <w:r>
        <w:t>-</w:t>
      </w:r>
      <w:r w:rsidR="00853476">
        <w:t xml:space="preserve"> </w:t>
      </w:r>
      <w:r>
        <w:t>362 чел. (36,7%), в 2023</w:t>
      </w:r>
      <w:r w:rsidR="00853476">
        <w:t xml:space="preserve"> </w:t>
      </w:r>
      <w:r>
        <w:t>г.</w:t>
      </w:r>
      <w:r w:rsidR="00853476">
        <w:t xml:space="preserve"> - </w:t>
      </w:r>
      <w:r>
        <w:t xml:space="preserve">333 (34,3%), далее, идут пациенты с зависимостью от </w:t>
      </w:r>
      <w:proofErr w:type="spellStart"/>
      <w:r>
        <w:t>каннабиса</w:t>
      </w:r>
      <w:proofErr w:type="spellEnd"/>
      <w:r w:rsidR="00853476">
        <w:t xml:space="preserve"> – </w:t>
      </w:r>
      <w:r>
        <w:t>151</w:t>
      </w:r>
      <w:r w:rsidR="00853476">
        <w:t> </w:t>
      </w:r>
      <w:r>
        <w:t>чел. (15,3%), в 2023</w:t>
      </w:r>
      <w:r w:rsidR="00853476">
        <w:t xml:space="preserve"> </w:t>
      </w:r>
      <w:r>
        <w:t>г.</w:t>
      </w:r>
      <w:r w:rsidR="00853476">
        <w:t xml:space="preserve"> </w:t>
      </w:r>
      <w:r>
        <w:t>-</w:t>
      </w:r>
      <w:r w:rsidR="00853476">
        <w:t xml:space="preserve"> </w:t>
      </w:r>
      <w:r>
        <w:t xml:space="preserve">148 (15,3%) и употребляющие другие </w:t>
      </w:r>
      <w:proofErr w:type="spellStart"/>
      <w:r>
        <w:t>психостимуляторы</w:t>
      </w:r>
      <w:proofErr w:type="spellEnd"/>
      <w:r w:rsidR="00853476">
        <w:t xml:space="preserve"> </w:t>
      </w:r>
      <w:r>
        <w:t>- 47 чел. (4,8%), в 2023</w:t>
      </w:r>
      <w:r w:rsidR="00853476">
        <w:t xml:space="preserve"> </w:t>
      </w:r>
      <w:r>
        <w:t>г.</w:t>
      </w:r>
      <w:r w:rsidR="00853476">
        <w:t xml:space="preserve"> </w:t>
      </w:r>
      <w:r>
        <w:t>- 51 (5,3%).</w:t>
      </w:r>
    </w:p>
    <w:p w14:paraId="28F757DB" w14:textId="01F1839B" w:rsidR="00172F6E" w:rsidRPr="00345442" w:rsidRDefault="003A02BF" w:rsidP="009B6F82">
      <w:pPr>
        <w:spacing w:after="0"/>
        <w:ind w:firstLine="709"/>
        <w:jc w:val="both"/>
      </w:pPr>
      <w:r>
        <w:t xml:space="preserve">В рамках государственной программы Кабардино-Балкарской Республики </w:t>
      </w:r>
      <w:r w:rsidR="00AE4010">
        <w:t>«</w:t>
      </w:r>
      <w:r>
        <w:t>Профилактика правонарушений и укрепление общественного порядка и общественной безопасности в Кабардино-Балкарской Республике</w:t>
      </w:r>
      <w:r w:rsidR="00AE4010">
        <w:t>»</w:t>
      </w:r>
      <w:r>
        <w:t>, утвержденной постановлением Правительства Кабардино-Балкарской Республики от 31 августа 2020 г. № 191-ПП, на реализацию мероприятий по укреплению материально-технической базы наркологической службы в 2024 году из средств республиканского бюджета Кабардино-Балкарской Республики выделено 1687,3 тыс.</w:t>
      </w:r>
      <w:r w:rsidR="00853476">
        <w:t xml:space="preserve"> </w:t>
      </w:r>
      <w:r>
        <w:t>руб., которые направлены на укрепление материально технической базы, в том числе на приобретение медицинского оборудования для кабинета оториноларингологии поликлинического отделения. Пристройка помещений к поликлиническому отделению завершена и находится на стадии получения разрешения о вводе в эксплуатацию.</w:t>
      </w:r>
    </w:p>
    <w:p w14:paraId="1D432334" w14:textId="77777777" w:rsidR="00577A00" w:rsidRDefault="00577A00" w:rsidP="00172F6E">
      <w:pPr>
        <w:jc w:val="center"/>
        <w:rPr>
          <w:i/>
          <w:iCs/>
        </w:rPr>
      </w:pPr>
    </w:p>
    <w:p w14:paraId="3BAE4229" w14:textId="77777777" w:rsidR="006E346E" w:rsidRDefault="006E346E" w:rsidP="00172F6E">
      <w:pPr>
        <w:jc w:val="center"/>
        <w:rPr>
          <w:i/>
          <w:iCs/>
        </w:rPr>
      </w:pPr>
    </w:p>
    <w:p w14:paraId="272CF1EB" w14:textId="77777777" w:rsidR="006E346E" w:rsidRDefault="006E346E" w:rsidP="00172F6E">
      <w:pPr>
        <w:jc w:val="center"/>
        <w:rPr>
          <w:i/>
          <w:iCs/>
        </w:rPr>
      </w:pPr>
    </w:p>
    <w:p w14:paraId="024981BE" w14:textId="77777777" w:rsidR="006E346E" w:rsidRDefault="006E346E" w:rsidP="00172F6E">
      <w:pPr>
        <w:jc w:val="center"/>
        <w:rPr>
          <w:i/>
          <w:iCs/>
        </w:rPr>
      </w:pPr>
    </w:p>
    <w:p w14:paraId="5903006F" w14:textId="77777777" w:rsidR="006E346E" w:rsidRDefault="006E346E" w:rsidP="00172F6E">
      <w:pPr>
        <w:jc w:val="center"/>
        <w:rPr>
          <w:i/>
          <w:iCs/>
        </w:rPr>
      </w:pPr>
    </w:p>
    <w:p w14:paraId="33F228F4" w14:textId="35411804" w:rsidR="00172F6E" w:rsidRPr="00853476" w:rsidRDefault="00172F6E" w:rsidP="00172F6E">
      <w:pPr>
        <w:jc w:val="center"/>
        <w:rPr>
          <w:i/>
          <w:iCs/>
        </w:rPr>
      </w:pPr>
      <w:r w:rsidRPr="00853476">
        <w:rPr>
          <w:i/>
          <w:iCs/>
        </w:rPr>
        <w:t>Заболеваемость наркоманией и алкоголизмом</w:t>
      </w:r>
    </w:p>
    <w:p w14:paraId="12E5469D" w14:textId="77777777" w:rsidR="00E27C64" w:rsidRDefault="00E27C64" w:rsidP="00E27C64">
      <w:pPr>
        <w:ind w:left="6937" w:firstLine="9"/>
        <w:jc w:val="right"/>
        <w:rPr>
          <w:sz w:val="24"/>
          <w:szCs w:val="24"/>
        </w:rPr>
      </w:pPr>
      <w:r w:rsidRPr="00345442">
        <w:rPr>
          <w:sz w:val="24"/>
          <w:szCs w:val="24"/>
        </w:rPr>
        <w:t>Таблица № 6</w:t>
      </w:r>
    </w:p>
    <w:p w14:paraId="633474D2" w14:textId="77777777" w:rsidR="006E346E" w:rsidRPr="00345442" w:rsidRDefault="006E346E" w:rsidP="00E27C64">
      <w:pPr>
        <w:ind w:left="6937" w:firstLine="9"/>
        <w:jc w:val="right"/>
        <w:rPr>
          <w:sz w:val="24"/>
          <w:szCs w:val="24"/>
        </w:rPr>
      </w:pPr>
    </w:p>
    <w:tbl>
      <w:tblPr>
        <w:tblW w:w="9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559"/>
        <w:gridCol w:w="1348"/>
        <w:gridCol w:w="1588"/>
        <w:gridCol w:w="1843"/>
      </w:tblGrid>
      <w:tr w:rsidR="00172F6E" w:rsidRPr="00345442" w14:paraId="2E78F6FF" w14:textId="77777777" w:rsidTr="00065FDD">
        <w:trPr>
          <w:cantSplit/>
          <w:trHeight w:val="974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14:paraId="6C19DB8D" w14:textId="77777777" w:rsidR="00172F6E" w:rsidRPr="00345442" w:rsidRDefault="00172F6E" w:rsidP="00172F6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345442">
              <w:rPr>
                <w:sz w:val="24"/>
                <w:szCs w:val="24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14:paraId="370891EE" w14:textId="77777777" w:rsidR="00172F6E" w:rsidRPr="00345442" w:rsidRDefault="00172F6E" w:rsidP="00172F6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345442">
              <w:rPr>
                <w:sz w:val="24"/>
                <w:szCs w:val="24"/>
                <w:lang w:eastAsia="en-US"/>
              </w:rPr>
              <w:t>Наркомания и</w:t>
            </w:r>
          </w:p>
          <w:p w14:paraId="5ED32BE7" w14:textId="77777777" w:rsidR="00172F6E" w:rsidRPr="00345442" w:rsidRDefault="00172F6E" w:rsidP="00172F6E">
            <w:pPr>
              <w:spacing w:after="0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345442">
              <w:rPr>
                <w:sz w:val="24"/>
                <w:szCs w:val="24"/>
                <w:lang w:eastAsia="en-US"/>
              </w:rPr>
              <w:t>токсикомания</w:t>
            </w:r>
          </w:p>
          <w:p w14:paraId="664831F4" w14:textId="77777777" w:rsidR="00172F6E" w:rsidRPr="00345442" w:rsidRDefault="00172F6E" w:rsidP="00172F6E">
            <w:pPr>
              <w:spacing w:after="0" w:line="216" w:lineRule="auto"/>
              <w:ind w:right="-95"/>
              <w:jc w:val="center"/>
              <w:rPr>
                <w:sz w:val="24"/>
                <w:szCs w:val="24"/>
                <w:lang w:eastAsia="en-US"/>
              </w:rPr>
            </w:pPr>
            <w:r w:rsidRPr="00345442">
              <w:rPr>
                <w:sz w:val="24"/>
                <w:szCs w:val="24"/>
                <w:lang w:eastAsia="en-US"/>
              </w:rPr>
              <w:t>на 100 тыс. населения</w:t>
            </w:r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</w:tcPr>
          <w:p w14:paraId="7AB15333" w14:textId="77777777" w:rsidR="00172F6E" w:rsidRPr="00345442" w:rsidRDefault="00172F6E" w:rsidP="00172F6E">
            <w:pPr>
              <w:spacing w:after="0" w:line="216" w:lineRule="auto"/>
              <w:ind w:right="-95"/>
              <w:jc w:val="center"/>
              <w:rPr>
                <w:sz w:val="24"/>
                <w:szCs w:val="24"/>
                <w:lang w:eastAsia="en-US"/>
              </w:rPr>
            </w:pPr>
            <w:r w:rsidRPr="00345442">
              <w:rPr>
                <w:sz w:val="24"/>
                <w:szCs w:val="24"/>
                <w:lang w:eastAsia="en-US"/>
              </w:rPr>
              <w:t>Алкоголизм</w:t>
            </w:r>
          </w:p>
          <w:p w14:paraId="7FD1CB80" w14:textId="77777777" w:rsidR="00172F6E" w:rsidRPr="00345442" w:rsidRDefault="00172F6E" w:rsidP="00172F6E">
            <w:pPr>
              <w:spacing w:after="0" w:line="216" w:lineRule="auto"/>
              <w:ind w:right="-95"/>
              <w:jc w:val="center"/>
              <w:rPr>
                <w:sz w:val="24"/>
                <w:szCs w:val="24"/>
                <w:lang w:eastAsia="en-US"/>
              </w:rPr>
            </w:pPr>
            <w:r w:rsidRPr="00345442">
              <w:rPr>
                <w:sz w:val="24"/>
                <w:szCs w:val="24"/>
                <w:lang w:eastAsia="en-US"/>
              </w:rPr>
              <w:t xml:space="preserve">с алкогольным психозом </w:t>
            </w:r>
            <w:r w:rsidRPr="00345442">
              <w:rPr>
                <w:sz w:val="24"/>
                <w:szCs w:val="24"/>
                <w:lang w:eastAsia="en-US"/>
              </w:rPr>
              <w:br/>
              <w:t>на 100 тыс. населения</w:t>
            </w:r>
          </w:p>
        </w:tc>
      </w:tr>
      <w:tr w:rsidR="00172A85" w:rsidRPr="00345442" w14:paraId="5254754A" w14:textId="77777777" w:rsidTr="006E346E">
        <w:trPr>
          <w:cantSplit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71A85419" w14:textId="77777777" w:rsidR="00172A85" w:rsidRPr="00345442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AF3D83" w14:textId="5714BADC" w:rsidR="00172A85" w:rsidRPr="00853476" w:rsidRDefault="00172A85" w:rsidP="006E346E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53476">
              <w:rPr>
                <w:bCs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1AD7C34D" w14:textId="3DAE9C02" w:rsidR="00172A85" w:rsidRPr="00853476" w:rsidRDefault="00172A85" w:rsidP="006E346E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53476">
              <w:rPr>
                <w:bCs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26C2C59" w14:textId="1CE06137" w:rsidR="00172A85" w:rsidRPr="00853476" w:rsidRDefault="00172A85" w:rsidP="006E346E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53476">
              <w:rPr>
                <w:bCs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EE4831" w14:textId="405A4F66" w:rsidR="00172A85" w:rsidRPr="00853476" w:rsidRDefault="00172A85" w:rsidP="006E346E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53476">
              <w:rPr>
                <w:bCs/>
                <w:sz w:val="24"/>
                <w:szCs w:val="24"/>
                <w:lang w:eastAsia="en-US"/>
              </w:rPr>
              <w:t>2023 год</w:t>
            </w:r>
          </w:p>
        </w:tc>
      </w:tr>
      <w:tr w:rsidR="00172A85" w:rsidRPr="00345442" w14:paraId="6A020241" w14:textId="77777777" w:rsidTr="006E346E">
        <w:trPr>
          <w:cantSplit/>
        </w:trPr>
        <w:tc>
          <w:tcPr>
            <w:tcW w:w="2694" w:type="dxa"/>
            <w:tcBorders>
              <w:top w:val="single" w:sz="4" w:space="0" w:color="auto"/>
            </w:tcBorders>
          </w:tcPr>
          <w:p w14:paraId="0D246A88" w14:textId="22E3BA6A" w:rsidR="00172A85" w:rsidRPr="00853476" w:rsidRDefault="00853476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53476">
              <w:rPr>
                <w:sz w:val="24"/>
                <w:szCs w:val="24"/>
                <w:lang w:eastAsia="en-US"/>
              </w:rPr>
              <w:t>г.о</w:t>
            </w:r>
            <w:proofErr w:type="spellEnd"/>
            <w:r w:rsidRPr="00853476">
              <w:rPr>
                <w:sz w:val="24"/>
                <w:szCs w:val="24"/>
                <w:lang w:eastAsia="en-US"/>
              </w:rPr>
              <w:t>.</w:t>
            </w:r>
            <w:r w:rsidR="00172A85" w:rsidRPr="00853476">
              <w:rPr>
                <w:sz w:val="24"/>
                <w:szCs w:val="24"/>
                <w:lang w:eastAsia="en-US"/>
              </w:rPr>
              <w:t xml:space="preserve"> Баксан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17A44B" w14:textId="47A86D1A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2B06B6A0" w14:textId="5BB674C2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14,9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3B98E8C0" w14:textId="76FE258A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25D24E" w14:textId="1EBE5220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16,5</w:t>
            </w:r>
          </w:p>
        </w:tc>
      </w:tr>
      <w:tr w:rsidR="00172A85" w:rsidRPr="00345442" w14:paraId="596C7571" w14:textId="77777777" w:rsidTr="006E346E">
        <w:trPr>
          <w:cantSplit/>
        </w:trPr>
        <w:tc>
          <w:tcPr>
            <w:tcW w:w="2694" w:type="dxa"/>
            <w:tcBorders>
              <w:bottom w:val="single" w:sz="4" w:space="0" w:color="auto"/>
            </w:tcBorders>
          </w:tcPr>
          <w:p w14:paraId="6A1D64A2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53476">
              <w:rPr>
                <w:sz w:val="24"/>
                <w:szCs w:val="24"/>
                <w:lang w:eastAsia="en-US"/>
              </w:rPr>
              <w:t>Баксанский</w:t>
            </w:r>
            <w:proofErr w:type="spellEnd"/>
            <w:r w:rsidRPr="00853476">
              <w:rPr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AA7FB6" w14:textId="5D639A6F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1BF208F7" w14:textId="1A7E0BBF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F4EA6C6" w14:textId="2DF91FD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60D8DC" w14:textId="6C48DA68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32,3</w:t>
            </w:r>
          </w:p>
        </w:tc>
      </w:tr>
      <w:tr w:rsidR="00172A85" w:rsidRPr="00345442" w14:paraId="64FB15E9" w14:textId="77777777" w:rsidTr="006E346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444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53476">
              <w:rPr>
                <w:sz w:val="24"/>
                <w:szCs w:val="24"/>
                <w:lang w:eastAsia="en-US"/>
              </w:rPr>
              <w:t>Зольский</w:t>
            </w:r>
            <w:proofErr w:type="spellEnd"/>
            <w:r w:rsidRPr="00853476">
              <w:rPr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53F9" w14:textId="261A28D5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E66" w14:textId="2D66C008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481" w14:textId="44C0C0D8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FAC" w14:textId="3C5C844F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19,7</w:t>
            </w:r>
          </w:p>
        </w:tc>
      </w:tr>
      <w:tr w:rsidR="00172A85" w:rsidRPr="00345442" w14:paraId="03A98FB5" w14:textId="77777777" w:rsidTr="006E346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FFA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53476">
              <w:rPr>
                <w:sz w:val="24"/>
                <w:szCs w:val="24"/>
                <w:lang w:eastAsia="en-US"/>
              </w:rPr>
              <w:t>Лескенский</w:t>
            </w:r>
            <w:proofErr w:type="spellEnd"/>
            <w:r w:rsidRPr="00853476">
              <w:rPr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59C" w14:textId="4976C925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FED" w14:textId="01C690D8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F369" w14:textId="170B6113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498" w14:textId="1FA496EB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45,4</w:t>
            </w:r>
          </w:p>
        </w:tc>
      </w:tr>
      <w:tr w:rsidR="00172A85" w:rsidRPr="00345442" w14:paraId="0C316AB2" w14:textId="77777777" w:rsidTr="006E346E">
        <w:trPr>
          <w:cantSplit/>
        </w:trPr>
        <w:tc>
          <w:tcPr>
            <w:tcW w:w="2694" w:type="dxa"/>
            <w:tcBorders>
              <w:top w:val="single" w:sz="4" w:space="0" w:color="auto"/>
            </w:tcBorders>
          </w:tcPr>
          <w:p w14:paraId="1AFAC6FB" w14:textId="26BA0826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Майский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1B055D0" w14:textId="5CEA42C5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23,9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04D8E31C" w14:textId="6B537925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0F8D54C9" w14:textId="5B71C1F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45,1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BFA4B8E" w14:textId="49E7539D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55,3</w:t>
            </w:r>
          </w:p>
        </w:tc>
      </w:tr>
      <w:tr w:rsidR="00172A85" w:rsidRPr="00345442" w14:paraId="3C005054" w14:textId="77777777" w:rsidTr="006E346E">
        <w:trPr>
          <w:cantSplit/>
        </w:trPr>
        <w:tc>
          <w:tcPr>
            <w:tcW w:w="2694" w:type="dxa"/>
          </w:tcPr>
          <w:p w14:paraId="5ED6D58D" w14:textId="0F255852" w:rsidR="00172A85" w:rsidRPr="00853476" w:rsidRDefault="00853476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г.о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r w:rsidR="00172A85" w:rsidRPr="00853476">
              <w:rPr>
                <w:sz w:val="24"/>
                <w:szCs w:val="24"/>
                <w:lang w:eastAsia="en-US"/>
              </w:rPr>
              <w:t xml:space="preserve"> Прохладный</w:t>
            </w:r>
          </w:p>
        </w:tc>
        <w:tc>
          <w:tcPr>
            <w:tcW w:w="1559" w:type="dxa"/>
            <w:vAlign w:val="center"/>
          </w:tcPr>
          <w:p w14:paraId="72CB6679" w14:textId="1BE25326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1348" w:type="dxa"/>
            <w:vAlign w:val="center"/>
          </w:tcPr>
          <w:p w14:paraId="00273183" w14:textId="18730D27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1588" w:type="dxa"/>
            <w:vAlign w:val="center"/>
          </w:tcPr>
          <w:p w14:paraId="7AA3244F" w14:textId="0A8B9BE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843" w:type="dxa"/>
            <w:vAlign w:val="center"/>
          </w:tcPr>
          <w:p w14:paraId="5FB4F3F8" w14:textId="1E10F2CA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16,7</w:t>
            </w:r>
          </w:p>
        </w:tc>
      </w:tr>
      <w:tr w:rsidR="00172A85" w:rsidRPr="00345442" w14:paraId="4809E4E9" w14:textId="77777777" w:rsidTr="006E346E">
        <w:trPr>
          <w:cantSplit/>
        </w:trPr>
        <w:tc>
          <w:tcPr>
            <w:tcW w:w="2694" w:type="dxa"/>
          </w:tcPr>
          <w:p w14:paraId="73167B2F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Прохладненский муниципальный район</w:t>
            </w:r>
          </w:p>
        </w:tc>
        <w:tc>
          <w:tcPr>
            <w:tcW w:w="1559" w:type="dxa"/>
            <w:vAlign w:val="center"/>
          </w:tcPr>
          <w:p w14:paraId="40809DA7" w14:textId="0846CFF1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348" w:type="dxa"/>
            <w:vAlign w:val="center"/>
          </w:tcPr>
          <w:p w14:paraId="212CF8F2" w14:textId="704728B7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588" w:type="dxa"/>
            <w:vAlign w:val="center"/>
          </w:tcPr>
          <w:p w14:paraId="55571742" w14:textId="7F6D4487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1843" w:type="dxa"/>
            <w:vAlign w:val="center"/>
          </w:tcPr>
          <w:p w14:paraId="0924136D" w14:textId="57B2A399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32,2</w:t>
            </w:r>
          </w:p>
        </w:tc>
      </w:tr>
      <w:tr w:rsidR="00172A85" w:rsidRPr="00345442" w14:paraId="02A61317" w14:textId="77777777" w:rsidTr="006E346E">
        <w:trPr>
          <w:cantSplit/>
        </w:trPr>
        <w:tc>
          <w:tcPr>
            <w:tcW w:w="2694" w:type="dxa"/>
          </w:tcPr>
          <w:p w14:paraId="3E9F8DD8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Терский муниципальный район</w:t>
            </w:r>
          </w:p>
        </w:tc>
        <w:tc>
          <w:tcPr>
            <w:tcW w:w="1559" w:type="dxa"/>
            <w:vAlign w:val="center"/>
          </w:tcPr>
          <w:p w14:paraId="0A117116" w14:textId="25AEB3D3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13,1</w:t>
            </w:r>
          </w:p>
        </w:tc>
        <w:tc>
          <w:tcPr>
            <w:tcW w:w="1348" w:type="dxa"/>
            <w:vAlign w:val="center"/>
          </w:tcPr>
          <w:p w14:paraId="5A2C15C2" w14:textId="2EDF33AD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588" w:type="dxa"/>
            <w:vAlign w:val="center"/>
          </w:tcPr>
          <w:p w14:paraId="684B993A" w14:textId="584E5B3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1843" w:type="dxa"/>
            <w:vAlign w:val="center"/>
          </w:tcPr>
          <w:p w14:paraId="37423989" w14:textId="45E073C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56,5</w:t>
            </w:r>
          </w:p>
        </w:tc>
      </w:tr>
      <w:tr w:rsidR="00172A85" w:rsidRPr="00345442" w14:paraId="4B2DC457" w14:textId="77777777" w:rsidTr="006E346E">
        <w:trPr>
          <w:cantSplit/>
        </w:trPr>
        <w:tc>
          <w:tcPr>
            <w:tcW w:w="2694" w:type="dxa"/>
          </w:tcPr>
          <w:p w14:paraId="3837166C" w14:textId="49D762C9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53476">
              <w:rPr>
                <w:sz w:val="24"/>
                <w:szCs w:val="24"/>
                <w:lang w:eastAsia="en-US"/>
              </w:rPr>
              <w:t>Урванский</w:t>
            </w:r>
            <w:proofErr w:type="spellEnd"/>
            <w:r w:rsidRPr="00853476">
              <w:rPr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59" w:type="dxa"/>
            <w:vAlign w:val="center"/>
          </w:tcPr>
          <w:p w14:paraId="34640880" w14:textId="4BD4DC1F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1348" w:type="dxa"/>
            <w:vAlign w:val="center"/>
          </w:tcPr>
          <w:p w14:paraId="7CA6EA1E" w14:textId="5CCFE1C1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7,9</w:t>
            </w:r>
          </w:p>
        </w:tc>
        <w:tc>
          <w:tcPr>
            <w:tcW w:w="1588" w:type="dxa"/>
            <w:vAlign w:val="center"/>
          </w:tcPr>
          <w:p w14:paraId="2A707603" w14:textId="67B670DB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1843" w:type="dxa"/>
            <w:vAlign w:val="center"/>
          </w:tcPr>
          <w:p w14:paraId="376C2755" w14:textId="7627AE7E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26,4</w:t>
            </w:r>
          </w:p>
        </w:tc>
      </w:tr>
      <w:tr w:rsidR="00172A85" w:rsidRPr="00345442" w14:paraId="491EB89F" w14:textId="77777777" w:rsidTr="006E346E">
        <w:trPr>
          <w:cantSplit/>
        </w:trPr>
        <w:tc>
          <w:tcPr>
            <w:tcW w:w="2694" w:type="dxa"/>
          </w:tcPr>
          <w:p w14:paraId="35D21CFD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 xml:space="preserve">Чегемский </w:t>
            </w:r>
            <w:proofErr w:type="spellStart"/>
            <w:r w:rsidRPr="00853476">
              <w:rPr>
                <w:sz w:val="24"/>
                <w:szCs w:val="24"/>
                <w:lang w:eastAsia="en-US"/>
              </w:rPr>
              <w:t>муниицпальный</w:t>
            </w:r>
            <w:proofErr w:type="spellEnd"/>
            <w:r w:rsidRPr="00853476"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14:paraId="58AEF884" w14:textId="1294318A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1348" w:type="dxa"/>
            <w:vAlign w:val="center"/>
          </w:tcPr>
          <w:p w14:paraId="4B80BB4A" w14:textId="76E47758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17,9</w:t>
            </w:r>
          </w:p>
        </w:tc>
        <w:tc>
          <w:tcPr>
            <w:tcW w:w="1588" w:type="dxa"/>
            <w:vAlign w:val="center"/>
          </w:tcPr>
          <w:p w14:paraId="249DEFD5" w14:textId="21C8AD34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25,6</w:t>
            </w:r>
          </w:p>
        </w:tc>
        <w:tc>
          <w:tcPr>
            <w:tcW w:w="1843" w:type="dxa"/>
            <w:vAlign w:val="center"/>
          </w:tcPr>
          <w:p w14:paraId="5A069213" w14:textId="4032C42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31,9</w:t>
            </w:r>
          </w:p>
        </w:tc>
      </w:tr>
      <w:tr w:rsidR="00172A85" w:rsidRPr="00345442" w14:paraId="4E6E8E4E" w14:textId="77777777" w:rsidTr="006E346E">
        <w:trPr>
          <w:cantSplit/>
        </w:trPr>
        <w:tc>
          <w:tcPr>
            <w:tcW w:w="2694" w:type="dxa"/>
          </w:tcPr>
          <w:p w14:paraId="3A9D7DCF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53476">
              <w:rPr>
                <w:sz w:val="24"/>
                <w:szCs w:val="24"/>
                <w:lang w:eastAsia="en-US"/>
              </w:rPr>
              <w:t>Черекский</w:t>
            </w:r>
            <w:proofErr w:type="spellEnd"/>
            <w:r w:rsidRPr="00853476">
              <w:rPr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1559" w:type="dxa"/>
            <w:vAlign w:val="center"/>
          </w:tcPr>
          <w:p w14:paraId="46F04411" w14:textId="6FDDA07D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348" w:type="dxa"/>
            <w:vAlign w:val="center"/>
          </w:tcPr>
          <w:p w14:paraId="0A70202A" w14:textId="7EDDAFCC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88" w:type="dxa"/>
            <w:vAlign w:val="center"/>
          </w:tcPr>
          <w:p w14:paraId="0A8E9286" w14:textId="47E02AF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1843" w:type="dxa"/>
            <w:vAlign w:val="center"/>
          </w:tcPr>
          <w:p w14:paraId="1A97D90D" w14:textId="45BB3486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42,8</w:t>
            </w:r>
          </w:p>
        </w:tc>
      </w:tr>
      <w:tr w:rsidR="00172A85" w:rsidRPr="00345442" w14:paraId="1651E40D" w14:textId="77777777" w:rsidTr="006E346E">
        <w:trPr>
          <w:cantSplit/>
        </w:trPr>
        <w:tc>
          <w:tcPr>
            <w:tcW w:w="2694" w:type="dxa"/>
          </w:tcPr>
          <w:p w14:paraId="0256243A" w14:textId="77777777" w:rsidR="00172A85" w:rsidRPr="00853476" w:rsidRDefault="00172A85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Эльбрусский муниципальный район</w:t>
            </w:r>
          </w:p>
        </w:tc>
        <w:tc>
          <w:tcPr>
            <w:tcW w:w="1559" w:type="dxa"/>
            <w:vAlign w:val="center"/>
          </w:tcPr>
          <w:p w14:paraId="3DB86909" w14:textId="189D6315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8" w:type="dxa"/>
            <w:vAlign w:val="center"/>
          </w:tcPr>
          <w:p w14:paraId="66A25F4D" w14:textId="2BB578DD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88" w:type="dxa"/>
            <w:vAlign w:val="center"/>
          </w:tcPr>
          <w:p w14:paraId="7E2F066E" w14:textId="1D71D249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6D1694A8" w14:textId="4D79723C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12,8</w:t>
            </w:r>
          </w:p>
        </w:tc>
      </w:tr>
      <w:tr w:rsidR="00172A85" w:rsidRPr="00345442" w14:paraId="3C227ED4" w14:textId="77777777" w:rsidTr="006E346E">
        <w:trPr>
          <w:cantSplit/>
        </w:trPr>
        <w:tc>
          <w:tcPr>
            <w:tcW w:w="2694" w:type="dxa"/>
          </w:tcPr>
          <w:p w14:paraId="5EA6734E" w14:textId="5E0A502E" w:rsidR="00172A85" w:rsidRPr="00853476" w:rsidRDefault="00853476" w:rsidP="00172F6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г.о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r w:rsidR="00172A85" w:rsidRPr="00853476">
              <w:rPr>
                <w:sz w:val="24"/>
                <w:szCs w:val="24"/>
                <w:lang w:eastAsia="en-US"/>
              </w:rPr>
              <w:t xml:space="preserve"> Нальчик</w:t>
            </w:r>
          </w:p>
        </w:tc>
        <w:tc>
          <w:tcPr>
            <w:tcW w:w="1559" w:type="dxa"/>
            <w:vAlign w:val="center"/>
          </w:tcPr>
          <w:p w14:paraId="32A25419" w14:textId="3ADC2363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348" w:type="dxa"/>
            <w:vAlign w:val="center"/>
          </w:tcPr>
          <w:p w14:paraId="188117FB" w14:textId="6B24B005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1588" w:type="dxa"/>
            <w:vAlign w:val="center"/>
          </w:tcPr>
          <w:p w14:paraId="2B81A3F1" w14:textId="7F0B4468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1843" w:type="dxa"/>
            <w:vAlign w:val="center"/>
          </w:tcPr>
          <w:p w14:paraId="277B3164" w14:textId="7D12F912" w:rsidR="00172A85" w:rsidRPr="00853476" w:rsidRDefault="00172A85" w:rsidP="006E346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53476">
              <w:rPr>
                <w:sz w:val="24"/>
                <w:szCs w:val="24"/>
                <w:lang w:eastAsia="en-US"/>
              </w:rPr>
              <w:t>16,5</w:t>
            </w:r>
          </w:p>
        </w:tc>
      </w:tr>
      <w:tr w:rsidR="00172A85" w:rsidRPr="00345442" w14:paraId="0ACEDC89" w14:textId="77777777" w:rsidTr="006E346E">
        <w:trPr>
          <w:cantSplit/>
        </w:trPr>
        <w:tc>
          <w:tcPr>
            <w:tcW w:w="2694" w:type="dxa"/>
          </w:tcPr>
          <w:p w14:paraId="12685905" w14:textId="77777777" w:rsidR="00172A85" w:rsidRPr="00853476" w:rsidRDefault="00172A85" w:rsidP="00172F6E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 w:rsidRPr="00853476">
              <w:rPr>
                <w:bCs/>
                <w:sz w:val="24"/>
                <w:szCs w:val="24"/>
                <w:lang w:eastAsia="en-US"/>
              </w:rPr>
              <w:t>Кабардино-Балкарская Республика</w:t>
            </w:r>
          </w:p>
        </w:tc>
        <w:tc>
          <w:tcPr>
            <w:tcW w:w="1559" w:type="dxa"/>
            <w:vAlign w:val="center"/>
          </w:tcPr>
          <w:p w14:paraId="482BCBAA" w14:textId="3F82471A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3476">
              <w:rPr>
                <w:b/>
                <w:bCs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348" w:type="dxa"/>
            <w:vAlign w:val="center"/>
          </w:tcPr>
          <w:p w14:paraId="53311119" w14:textId="6EBAE107" w:rsidR="00172A85" w:rsidRPr="00853476" w:rsidRDefault="00172A85" w:rsidP="006E346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3476">
              <w:rPr>
                <w:b/>
                <w:bCs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588" w:type="dxa"/>
            <w:vAlign w:val="center"/>
          </w:tcPr>
          <w:p w14:paraId="1C69CBD8" w14:textId="4C9019CF" w:rsidR="00172A85" w:rsidRPr="00853476" w:rsidRDefault="00172A85" w:rsidP="006E346E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3476">
              <w:rPr>
                <w:b/>
                <w:bCs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843" w:type="dxa"/>
            <w:vAlign w:val="center"/>
          </w:tcPr>
          <w:p w14:paraId="21BDD631" w14:textId="24494E74" w:rsidR="00172A85" w:rsidRPr="00853476" w:rsidRDefault="00172A85" w:rsidP="006E346E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3476">
              <w:rPr>
                <w:b/>
                <w:bCs/>
                <w:sz w:val="24"/>
                <w:szCs w:val="24"/>
                <w:lang w:eastAsia="en-US"/>
              </w:rPr>
              <w:t>26,6</w:t>
            </w:r>
          </w:p>
        </w:tc>
      </w:tr>
    </w:tbl>
    <w:p w14:paraId="3CEF393B" w14:textId="77777777" w:rsidR="00172F6E" w:rsidRPr="00345442" w:rsidRDefault="00172F6E" w:rsidP="00172F6E">
      <w:pPr>
        <w:spacing w:after="0"/>
        <w:ind w:left="-142" w:firstLine="850"/>
        <w:jc w:val="both"/>
      </w:pPr>
    </w:p>
    <w:p w14:paraId="50662E69" w14:textId="2EA8CD3C" w:rsidR="000708AF" w:rsidRDefault="000708AF" w:rsidP="000708AF">
      <w:pPr>
        <w:spacing w:after="0"/>
        <w:ind w:left="-142" w:firstLine="709"/>
        <w:contextualSpacing/>
        <w:jc w:val="both"/>
      </w:pPr>
      <w:r>
        <w:t>В связи с сохраняющимся уровнем потребления алкогольных напитков, алкогольной продукции низкого качества общая численность больных хроническим алкоголизмом с психозами остается на достаточно высоком уровне. Под диспансерным наблюдением с хроническим алкоголизмом с психозами на 1 января 2025 г. состоят 4957 чел., в том числе женщин – 476 (9,60%) (2023 год – 5044 чел., в том числе женщин – 485 (9,61%).</w:t>
      </w:r>
    </w:p>
    <w:p w14:paraId="1508328A" w14:textId="7D6979D6" w:rsidR="000708AF" w:rsidRDefault="000708AF" w:rsidP="000708AF">
      <w:pPr>
        <w:spacing w:after="0"/>
        <w:ind w:left="-142" w:firstLine="709"/>
        <w:contextualSpacing/>
        <w:jc w:val="both"/>
      </w:pPr>
      <w:r>
        <w:t xml:space="preserve">В 2024 году впервые обратились за помощью 202 чел. (в 2023 году – 240 чел.) с диагнозом </w:t>
      </w:r>
      <w:r w:rsidR="00AE4010">
        <w:t>«</w:t>
      </w:r>
      <w:r>
        <w:t>алкоголизм</w:t>
      </w:r>
      <w:r w:rsidR="00AE4010">
        <w:t>»</w:t>
      </w:r>
      <w:r>
        <w:t xml:space="preserve">, включая алкогольные психозы. Показатель первичной заболеваемости хроническим алкоголизмом с психозами на 100 тыс. населения в 2024 году составил 22,3, что на 16,2 ниже аналогичного периода 2023 года (26,6). </w:t>
      </w:r>
    </w:p>
    <w:p w14:paraId="41FA687F" w14:textId="5B24AF73" w:rsidR="00172F6E" w:rsidRPr="00345442" w:rsidRDefault="000708AF" w:rsidP="000708AF">
      <w:pPr>
        <w:spacing w:after="0"/>
        <w:ind w:left="-142" w:firstLine="709"/>
        <w:contextualSpacing/>
        <w:jc w:val="both"/>
        <w:rPr>
          <w:szCs w:val="22"/>
          <w:lang w:eastAsia="en-US"/>
        </w:rPr>
      </w:pPr>
      <w:r>
        <w:t xml:space="preserve">Наркологической службой республики проводится профилактическая работа. Особое внимание уделяется работе </w:t>
      </w:r>
      <w:r w:rsidR="005A3948">
        <w:br/>
      </w:r>
      <w:r>
        <w:t xml:space="preserve">с несовершеннолетними, направленной на предотвращение потребления ими психоактивных веществ. Специалистами Центра и наркологических кабинетов медицинских организаций муниципальных районов, городских округов проводятся профилактические осмотры учащихся образовательных организаций из групп риска со взятием биологических сред с целью выявления веществ, вызывающих наркотическое опьянение. </w:t>
      </w:r>
      <w:r w:rsidR="00172F6E" w:rsidRPr="00345442">
        <w:rPr>
          <w:szCs w:val="22"/>
          <w:lang w:eastAsia="en-US"/>
        </w:rPr>
        <w:t xml:space="preserve"> </w:t>
      </w:r>
    </w:p>
    <w:p w14:paraId="3E879AB1" w14:textId="77777777" w:rsidR="00172F6E" w:rsidRPr="00345442" w:rsidRDefault="00172F6E" w:rsidP="00172F6E">
      <w:pPr>
        <w:spacing w:after="0"/>
        <w:ind w:left="-142" w:firstLine="709"/>
        <w:contextualSpacing/>
        <w:jc w:val="both"/>
        <w:rPr>
          <w:szCs w:val="22"/>
          <w:lang w:eastAsia="en-US"/>
        </w:rPr>
      </w:pPr>
      <w:r w:rsidRPr="00345442">
        <w:rPr>
          <w:szCs w:val="22"/>
          <w:lang w:eastAsia="en-US"/>
        </w:rPr>
        <w:t xml:space="preserve">В республике действует система медико-социальной реабилитации наркологических больных, включающая комплексную профилактическую антинаркотическую работу, мотивирование наркозависимых </w:t>
      </w:r>
      <w:r w:rsidRPr="00345442">
        <w:rPr>
          <w:szCs w:val="22"/>
          <w:lang w:eastAsia="en-US"/>
        </w:rPr>
        <w:br/>
        <w:t xml:space="preserve">на медико-социальную реабилитацию, лечебно-диагностические мероприятия, медицинскую, медико-психологическую, трудовую и семейную реабилитацию. </w:t>
      </w:r>
    </w:p>
    <w:p w14:paraId="734647DF" w14:textId="553CC848" w:rsidR="00172F6E" w:rsidRPr="00345442" w:rsidRDefault="005A3948" w:rsidP="00172F6E">
      <w:pPr>
        <w:spacing w:after="0"/>
        <w:ind w:left="-142" w:firstLine="709"/>
        <w:jc w:val="both"/>
      </w:pPr>
      <w:r w:rsidRPr="005A3948">
        <w:t xml:space="preserve">На базе </w:t>
      </w:r>
      <w:r w:rsidR="00983588" w:rsidRPr="00983588">
        <w:t xml:space="preserve">ГБУЗ </w:t>
      </w:r>
      <w:proofErr w:type="spellStart"/>
      <w:r w:rsidR="00983588" w:rsidRPr="00983588">
        <w:t>РКЦПиН</w:t>
      </w:r>
      <w:proofErr w:type="spellEnd"/>
      <w:r w:rsidR="00983588">
        <w:t xml:space="preserve"> </w:t>
      </w:r>
      <w:r w:rsidRPr="005A3948">
        <w:t>функционирует отделение медицинской реабилитации на 20 круглосуточных реабилитационных наркологических коек и 5 реабилитационных наркологических коек дневного пребывания. В 2024 году реабилитационное лечение на круглосуточных койках прошли 188 пациентов (в 2023 году – 176 чел.). В дневном стационаре лечение прошли 186 чел. (2023 году – 359 чел.).</w:t>
      </w:r>
      <w:r w:rsidR="00172F6E" w:rsidRPr="00345442">
        <w:t xml:space="preserve"> </w:t>
      </w:r>
      <w:r w:rsidR="002F3335">
        <w:t xml:space="preserve"> </w:t>
      </w:r>
    </w:p>
    <w:p w14:paraId="6A403277" w14:textId="1E21B48D" w:rsidR="00172F6E" w:rsidRPr="00345442" w:rsidRDefault="00853476" w:rsidP="00172F6E">
      <w:pPr>
        <w:widowControl w:val="0"/>
        <w:autoSpaceDE w:val="0"/>
        <w:autoSpaceDN w:val="0"/>
        <w:adjustRightInd w:val="0"/>
        <w:spacing w:after="0"/>
        <w:ind w:left="-142" w:firstLine="567"/>
        <w:jc w:val="both"/>
      </w:pPr>
      <w:r>
        <w:rPr>
          <w:rFonts w:eastAsia="Courier New"/>
          <w:color w:val="000000"/>
        </w:rPr>
        <w:t xml:space="preserve">При участии ГБУЗ </w:t>
      </w:r>
      <w:proofErr w:type="spellStart"/>
      <w:r>
        <w:rPr>
          <w:rFonts w:eastAsia="Courier New"/>
          <w:color w:val="000000"/>
        </w:rPr>
        <w:t>РКЦПиН</w:t>
      </w:r>
      <w:proofErr w:type="spellEnd"/>
      <w:r w:rsidR="00172F6E" w:rsidRPr="00345442">
        <w:rPr>
          <w:rFonts w:eastAsia="Courier New"/>
          <w:color w:val="000000"/>
        </w:rPr>
        <w:t xml:space="preserve"> </w:t>
      </w:r>
      <w:r>
        <w:rPr>
          <w:rFonts w:eastAsia="Courier New"/>
          <w:color w:val="000000"/>
        </w:rPr>
        <w:t xml:space="preserve">функционируют </w:t>
      </w:r>
      <w:r w:rsidR="00172F6E" w:rsidRPr="00345442">
        <w:t xml:space="preserve">группы взаимопомощи для </w:t>
      </w:r>
      <w:r w:rsidR="00172F6E" w:rsidRPr="00345442">
        <w:rPr>
          <w:rFonts w:eastAsia="Courier New"/>
          <w:color w:val="000000"/>
        </w:rPr>
        <w:t>взаимодействия с</w:t>
      </w:r>
      <w:r w:rsidR="00172F6E" w:rsidRPr="00345442">
        <w:t xml:space="preserve"> лицами с наркологическими расстройствами и их родственниками:</w:t>
      </w:r>
    </w:p>
    <w:p w14:paraId="3BDCF432" w14:textId="21010C48" w:rsidR="00172F6E" w:rsidRPr="00345442" w:rsidRDefault="00172F6E" w:rsidP="00172F6E">
      <w:pPr>
        <w:widowControl w:val="0"/>
        <w:autoSpaceDE w:val="0"/>
        <w:autoSpaceDN w:val="0"/>
        <w:adjustRightInd w:val="0"/>
        <w:spacing w:after="0"/>
        <w:ind w:left="-142" w:firstLine="567"/>
        <w:jc w:val="both"/>
      </w:pPr>
      <w:r w:rsidRPr="00345442">
        <w:t xml:space="preserve">содружество анонимных алкоголиков - группа </w:t>
      </w:r>
      <w:r w:rsidR="00AE4010">
        <w:t>«</w:t>
      </w:r>
      <w:r w:rsidRPr="00345442">
        <w:t>Терек</w:t>
      </w:r>
      <w:r w:rsidR="00AE4010">
        <w:t>»</w:t>
      </w:r>
      <w:r w:rsidRPr="00345442">
        <w:t>;</w:t>
      </w:r>
    </w:p>
    <w:p w14:paraId="2690EA66" w14:textId="23D1D8D6" w:rsidR="00172F6E" w:rsidRPr="00345442" w:rsidRDefault="00172F6E" w:rsidP="00172F6E">
      <w:pPr>
        <w:widowControl w:val="0"/>
        <w:autoSpaceDE w:val="0"/>
        <w:autoSpaceDN w:val="0"/>
        <w:adjustRightInd w:val="0"/>
        <w:spacing w:after="0"/>
        <w:ind w:left="-142" w:firstLine="567"/>
        <w:jc w:val="both"/>
      </w:pPr>
      <w:r w:rsidRPr="00345442">
        <w:t xml:space="preserve">содружество АЛ-АНОН - группа </w:t>
      </w:r>
      <w:r w:rsidR="00AE4010">
        <w:t>«</w:t>
      </w:r>
      <w:r w:rsidRPr="00345442">
        <w:t>Душевный покой</w:t>
      </w:r>
      <w:r w:rsidR="00AE4010">
        <w:t>»</w:t>
      </w:r>
      <w:r w:rsidRPr="00345442">
        <w:t xml:space="preserve"> (функционирует дистанционно в сети Интернет); </w:t>
      </w:r>
    </w:p>
    <w:p w14:paraId="207D026E" w14:textId="7DD26199" w:rsidR="00172F6E" w:rsidRPr="00345442" w:rsidRDefault="00172F6E" w:rsidP="00172F6E">
      <w:pPr>
        <w:widowControl w:val="0"/>
        <w:autoSpaceDE w:val="0"/>
        <w:autoSpaceDN w:val="0"/>
        <w:adjustRightInd w:val="0"/>
        <w:spacing w:after="0"/>
        <w:ind w:left="-142" w:firstLine="567"/>
        <w:jc w:val="both"/>
      </w:pPr>
      <w:r w:rsidRPr="00345442">
        <w:t xml:space="preserve">содружество анонимных наркоманов - группа </w:t>
      </w:r>
      <w:r w:rsidR="00AE4010">
        <w:t>«</w:t>
      </w:r>
      <w:r w:rsidRPr="00345442">
        <w:t>Атмосфера</w:t>
      </w:r>
      <w:r w:rsidR="00AE4010">
        <w:t>»</w:t>
      </w:r>
      <w:r w:rsidRPr="00345442">
        <w:t>;</w:t>
      </w:r>
    </w:p>
    <w:p w14:paraId="76D2F25A" w14:textId="24A4D135" w:rsidR="00172F6E" w:rsidRPr="00345442" w:rsidRDefault="00172F6E" w:rsidP="00172F6E">
      <w:pPr>
        <w:widowControl w:val="0"/>
        <w:autoSpaceDE w:val="0"/>
        <w:autoSpaceDN w:val="0"/>
        <w:adjustRightInd w:val="0"/>
        <w:spacing w:after="0"/>
        <w:ind w:left="-142" w:firstLine="567"/>
        <w:jc w:val="both"/>
      </w:pPr>
      <w:r w:rsidRPr="00345442">
        <w:t xml:space="preserve">сообщество </w:t>
      </w:r>
      <w:r w:rsidR="00AE4010">
        <w:t>«</w:t>
      </w:r>
      <w:r w:rsidRPr="00345442">
        <w:t>Живи и дай жить другим</w:t>
      </w:r>
      <w:r w:rsidR="00AE4010">
        <w:t>»</w:t>
      </w:r>
      <w:r w:rsidRPr="00345442">
        <w:t>.</w:t>
      </w:r>
    </w:p>
    <w:p w14:paraId="15A84FF9" w14:textId="047AB3F4" w:rsidR="00172F6E" w:rsidRPr="00345442" w:rsidRDefault="00172F6E" w:rsidP="00172F6E">
      <w:pPr>
        <w:widowControl w:val="0"/>
        <w:autoSpaceDE w:val="0"/>
        <w:autoSpaceDN w:val="0"/>
        <w:adjustRightInd w:val="0"/>
        <w:spacing w:after="0"/>
        <w:ind w:left="-142" w:firstLine="567"/>
        <w:jc w:val="both"/>
      </w:pPr>
      <w:r w:rsidRPr="00345442">
        <w:rPr>
          <w:rFonts w:eastAsia="Calibri"/>
          <w:lang w:eastAsia="en-US"/>
        </w:rPr>
        <w:t xml:space="preserve">Еженедельно в реабилитационном отделении </w:t>
      </w:r>
      <w:r w:rsidR="00853476">
        <w:rPr>
          <w:rFonts w:eastAsia="Calibri"/>
          <w:lang w:eastAsia="en-US"/>
        </w:rPr>
        <w:t xml:space="preserve">ГБУЗ </w:t>
      </w:r>
      <w:proofErr w:type="spellStart"/>
      <w:r w:rsidR="00853476">
        <w:rPr>
          <w:rFonts w:eastAsia="Calibri"/>
          <w:lang w:eastAsia="en-US"/>
        </w:rPr>
        <w:t>РКЦПиН</w:t>
      </w:r>
      <w:proofErr w:type="spellEnd"/>
      <w:r w:rsidR="00853476">
        <w:rPr>
          <w:rFonts w:eastAsia="Calibri"/>
          <w:lang w:eastAsia="en-US"/>
        </w:rPr>
        <w:t xml:space="preserve"> </w:t>
      </w:r>
      <w:r w:rsidRPr="00345442">
        <w:rPr>
          <w:rFonts w:eastAsia="Calibri"/>
          <w:lang w:eastAsia="en-US"/>
        </w:rPr>
        <w:t xml:space="preserve">представители групп самопомощи проводят занятия </w:t>
      </w:r>
      <w:r w:rsidRPr="00345442">
        <w:rPr>
          <w:rFonts w:eastAsia="Calibri"/>
          <w:lang w:eastAsia="en-US"/>
        </w:rPr>
        <w:br/>
        <w:t xml:space="preserve">с пациентами. К работе по реабилитации и </w:t>
      </w:r>
      <w:proofErr w:type="spellStart"/>
      <w:r w:rsidRPr="00345442">
        <w:rPr>
          <w:rFonts w:eastAsia="Calibri"/>
          <w:lang w:eastAsia="en-US"/>
        </w:rPr>
        <w:t>ресоциализации</w:t>
      </w:r>
      <w:proofErr w:type="spellEnd"/>
      <w:r w:rsidRPr="00345442">
        <w:rPr>
          <w:rFonts w:eastAsia="Calibri"/>
          <w:lang w:eastAsia="en-US"/>
        </w:rPr>
        <w:t xml:space="preserve"> наркозависимых привлекаются общественные организации. </w:t>
      </w:r>
      <w:r w:rsidRPr="00345442">
        <w:t xml:space="preserve">Работает </w:t>
      </w:r>
      <w:r w:rsidR="00AE4010">
        <w:t>«</w:t>
      </w:r>
      <w:r w:rsidRPr="00345442">
        <w:t>телефон доверия</w:t>
      </w:r>
      <w:r w:rsidR="00AE4010">
        <w:t>»</w:t>
      </w:r>
      <w:r w:rsidRPr="00345442">
        <w:t>.</w:t>
      </w:r>
    </w:p>
    <w:p w14:paraId="7510BEDF" w14:textId="77777777" w:rsidR="00172F6E" w:rsidRPr="00345442" w:rsidRDefault="00172F6E" w:rsidP="00172F6E">
      <w:pPr>
        <w:spacing w:after="0" w:line="216" w:lineRule="auto"/>
        <w:ind w:firstLine="567"/>
        <w:jc w:val="center"/>
        <w:rPr>
          <w:b/>
        </w:rPr>
      </w:pPr>
    </w:p>
    <w:p w14:paraId="677B79EF" w14:textId="77777777" w:rsidR="004871D1" w:rsidRDefault="004871D1" w:rsidP="004D6F0B">
      <w:pPr>
        <w:spacing w:after="0" w:line="216" w:lineRule="auto"/>
        <w:rPr>
          <w:b/>
        </w:rPr>
      </w:pPr>
    </w:p>
    <w:p w14:paraId="1FB22EE4" w14:textId="77777777" w:rsidR="00983588" w:rsidRPr="00853476" w:rsidRDefault="00983588" w:rsidP="00983588">
      <w:pPr>
        <w:spacing w:after="0"/>
        <w:jc w:val="center"/>
        <w:rPr>
          <w:bCs/>
          <w:i/>
          <w:iCs/>
        </w:rPr>
      </w:pPr>
      <w:r w:rsidRPr="00853476">
        <w:rPr>
          <w:bCs/>
          <w:i/>
          <w:iCs/>
        </w:rPr>
        <w:t xml:space="preserve">Заболеваемость психическими расстройствами </w:t>
      </w:r>
    </w:p>
    <w:p w14:paraId="11BD9834" w14:textId="77777777" w:rsidR="00983588" w:rsidRPr="00853476" w:rsidRDefault="00983588" w:rsidP="00983588">
      <w:pPr>
        <w:spacing w:after="0"/>
        <w:jc w:val="center"/>
        <w:rPr>
          <w:bCs/>
          <w:i/>
          <w:iCs/>
        </w:rPr>
      </w:pPr>
      <w:r w:rsidRPr="00853476">
        <w:rPr>
          <w:bCs/>
          <w:i/>
          <w:iCs/>
        </w:rPr>
        <w:t>и организация психиатрической помощи</w:t>
      </w:r>
    </w:p>
    <w:p w14:paraId="3184BF49" w14:textId="77777777" w:rsidR="00983588" w:rsidRPr="005D4128" w:rsidRDefault="00983588" w:rsidP="00983588">
      <w:pPr>
        <w:spacing w:after="0"/>
        <w:ind w:firstLine="708"/>
        <w:jc w:val="center"/>
        <w:rPr>
          <w:b/>
        </w:rPr>
      </w:pPr>
    </w:p>
    <w:p w14:paraId="4CAB166E" w14:textId="25D0A030" w:rsidR="00983588" w:rsidRPr="005D4128" w:rsidRDefault="00983588" w:rsidP="00983588">
      <w:pPr>
        <w:spacing w:after="0"/>
        <w:ind w:firstLine="708"/>
        <w:jc w:val="both"/>
      </w:pPr>
      <w:r w:rsidRPr="005D4128">
        <w:t>Психиатрическая помощь населению республики оказывае</w:t>
      </w:r>
      <w:r>
        <w:t>тся</w:t>
      </w:r>
      <w:r w:rsidRPr="005D4128">
        <w:t xml:space="preserve">  </w:t>
      </w:r>
      <w:r w:rsidRPr="005D4128">
        <w:br/>
        <w:t xml:space="preserve">в </w:t>
      </w:r>
      <w:r w:rsidRPr="00983588">
        <w:t xml:space="preserve">ГБУЗ </w:t>
      </w:r>
      <w:proofErr w:type="spellStart"/>
      <w:r w:rsidRPr="00983588">
        <w:t>РКЦПиН</w:t>
      </w:r>
      <w:proofErr w:type="spellEnd"/>
      <w:r w:rsidRPr="005D4128">
        <w:t xml:space="preserve"> мощностью </w:t>
      </w:r>
      <w:r>
        <w:t>600</w:t>
      </w:r>
      <w:r w:rsidRPr="005D4128">
        <w:t xml:space="preserve"> коек (в том числе 100 коек дневного стационара)</w:t>
      </w:r>
      <w:r>
        <w:t xml:space="preserve"> и </w:t>
      </w:r>
      <w:r w:rsidRPr="005D4128">
        <w:t xml:space="preserve">ГБУЗ </w:t>
      </w:r>
      <w:r w:rsidR="00AE4010">
        <w:t>«</w:t>
      </w:r>
      <w:r w:rsidRPr="005D4128">
        <w:t>Республиканский детский реабилитационный центр</w:t>
      </w:r>
      <w:r w:rsidR="00AE4010">
        <w:t>»</w:t>
      </w:r>
      <w:r w:rsidRPr="005D4128">
        <w:t xml:space="preserve"> Минздрава КБР на 20 </w:t>
      </w:r>
      <w:r>
        <w:t xml:space="preserve">круглосуточных </w:t>
      </w:r>
      <w:r w:rsidRPr="005D4128">
        <w:t>ко</w:t>
      </w:r>
      <w:r>
        <w:t>йках</w:t>
      </w:r>
      <w:r w:rsidRPr="005D4128">
        <w:t xml:space="preserve"> и 15 ко</w:t>
      </w:r>
      <w:r>
        <w:t>йках</w:t>
      </w:r>
      <w:r w:rsidRPr="005D4128">
        <w:t xml:space="preserve"> дневного стационара. </w:t>
      </w:r>
    </w:p>
    <w:p w14:paraId="5A885BAB" w14:textId="3304B3E4" w:rsidR="00983588" w:rsidRPr="00345442" w:rsidRDefault="00983588" w:rsidP="00983588">
      <w:pPr>
        <w:spacing w:after="0"/>
        <w:ind w:firstLine="708"/>
        <w:jc w:val="both"/>
      </w:pPr>
      <w:r w:rsidRPr="005D4128">
        <w:t xml:space="preserve">Амбулаторная специализированная помощь оказывается в поликлиническом отделении </w:t>
      </w:r>
      <w:r w:rsidR="00853476">
        <w:t xml:space="preserve">ГБУЗ </w:t>
      </w:r>
      <w:proofErr w:type="spellStart"/>
      <w:r w:rsidRPr="008E6B3F">
        <w:t>РКЦПиН</w:t>
      </w:r>
      <w:proofErr w:type="spellEnd"/>
      <w:r w:rsidRPr="005D4128">
        <w:t xml:space="preserve"> на 150 посещений в смену и 12 психиатрических кабинетах в</w:t>
      </w:r>
      <w:r w:rsidRPr="00345442">
        <w:t xml:space="preserve"> поликлинических отделениях районных больниц. </w:t>
      </w:r>
    </w:p>
    <w:p w14:paraId="3C318391" w14:textId="77777777" w:rsidR="00983588" w:rsidRPr="00345442" w:rsidRDefault="00983588" w:rsidP="00983588">
      <w:pPr>
        <w:spacing w:after="0"/>
        <w:ind w:firstLine="709"/>
        <w:jc w:val="both"/>
      </w:pPr>
      <w:r w:rsidRPr="00345442">
        <w:t>Всего по итогам 202</w:t>
      </w:r>
      <w:r>
        <w:t>4</w:t>
      </w:r>
      <w:r w:rsidRPr="00345442">
        <w:t xml:space="preserve"> года на диспансерном учете состоят </w:t>
      </w:r>
      <w:r w:rsidRPr="00345442">
        <w:br/>
      </w:r>
      <w:r w:rsidRPr="00594063">
        <w:t>10627</w:t>
      </w:r>
      <w:r w:rsidRPr="00345442">
        <w:t xml:space="preserve"> чел., в том числе </w:t>
      </w:r>
      <w:r w:rsidRPr="00594063">
        <w:t>1690</w:t>
      </w:r>
      <w:r w:rsidRPr="00345442">
        <w:t xml:space="preserve"> </w:t>
      </w:r>
      <w:r>
        <w:t>детей</w:t>
      </w:r>
      <w:r w:rsidRPr="00345442">
        <w:t xml:space="preserve"> и подростков (в 202</w:t>
      </w:r>
      <w:r>
        <w:t>3</w:t>
      </w:r>
      <w:r w:rsidRPr="00345442">
        <w:t xml:space="preserve"> году – </w:t>
      </w:r>
      <w:r w:rsidRPr="00594063">
        <w:t>10424 чел., дети и подростки – 1599 чел.</w:t>
      </w:r>
      <w:r w:rsidRPr="00345442">
        <w:t xml:space="preserve">). Снято с диспансерного учета </w:t>
      </w:r>
      <w:r>
        <w:t>455</w:t>
      </w:r>
      <w:r w:rsidRPr="00345442">
        <w:t xml:space="preserve"> чел. (</w:t>
      </w:r>
      <w:r w:rsidRPr="00E56721">
        <w:t>в 2023 году – 640 чел.</w:t>
      </w:r>
      <w:r w:rsidRPr="00345442">
        <w:t xml:space="preserve">), в том числе с улучшением – </w:t>
      </w:r>
      <w:r>
        <w:t>5</w:t>
      </w:r>
      <w:r w:rsidRPr="00345442">
        <w:t>3 чел.</w:t>
      </w:r>
      <w:r w:rsidRPr="00345442">
        <w:br/>
        <w:t>(</w:t>
      </w:r>
      <w:r w:rsidRPr="00E56721">
        <w:t>в 2023 году – 73 чел.</w:t>
      </w:r>
      <w:r w:rsidRPr="00345442">
        <w:t xml:space="preserve">), по причине смерти – </w:t>
      </w:r>
      <w:r>
        <w:t>20</w:t>
      </w:r>
      <w:r w:rsidRPr="00345442">
        <w:t xml:space="preserve">5 чел. </w:t>
      </w:r>
      <w:r w:rsidRPr="00345442">
        <w:br/>
        <w:t>(</w:t>
      </w:r>
      <w:r w:rsidRPr="00E56721">
        <w:t>в 2023 году – 385 чел.</w:t>
      </w:r>
      <w:r w:rsidRPr="00345442">
        <w:t xml:space="preserve">). </w:t>
      </w:r>
      <w:r>
        <w:t xml:space="preserve"> </w:t>
      </w:r>
    </w:p>
    <w:p w14:paraId="5291205A" w14:textId="29A3F328" w:rsidR="00983588" w:rsidRPr="00345442" w:rsidRDefault="00983588" w:rsidP="00983588">
      <w:pPr>
        <w:spacing w:after="0"/>
        <w:ind w:firstLine="709"/>
        <w:jc w:val="both"/>
      </w:pPr>
      <w:r w:rsidRPr="00345442">
        <w:t>В 202</w:t>
      </w:r>
      <w:r>
        <w:t>4</w:t>
      </w:r>
      <w:r w:rsidRPr="00345442">
        <w:t xml:space="preserve"> году под диспансерное наблюдение с впервые установленным диагнозом поставлены </w:t>
      </w:r>
      <w:r>
        <w:t>637</w:t>
      </w:r>
      <w:r w:rsidRPr="00345442">
        <w:t xml:space="preserve"> пациент</w:t>
      </w:r>
      <w:r>
        <w:t>ов</w:t>
      </w:r>
      <w:r w:rsidRPr="00345442">
        <w:t xml:space="preserve">, показатель заболеваемости составил </w:t>
      </w:r>
      <w:r>
        <w:t>70,4 на 100 тыс. населения, что выше на 9,</w:t>
      </w:r>
      <w:r w:rsidR="00853476">
        <w:t>32%</w:t>
      </w:r>
      <w:r>
        <w:t>, чем в 2023 году (582 чел., или 64,4 на 100 тыс. населения</w:t>
      </w:r>
      <w:r w:rsidRPr="00345442">
        <w:t>). Впервые по поводу психических расстройств за консультативно-диагностической помощью в 202</w:t>
      </w:r>
      <w:r>
        <w:t>4</w:t>
      </w:r>
      <w:r w:rsidRPr="00345442">
        <w:t xml:space="preserve"> году обратились </w:t>
      </w:r>
      <w:r w:rsidRPr="007626CE">
        <w:t>670 чел. (2023 году – 493 чел.</w:t>
      </w:r>
      <w:r w:rsidRPr="00345442">
        <w:t>).</w:t>
      </w:r>
      <w:r>
        <w:t xml:space="preserve"> </w:t>
      </w:r>
    </w:p>
    <w:p w14:paraId="2492EBE6" w14:textId="77777777" w:rsidR="00983588" w:rsidRPr="00345442" w:rsidRDefault="00983588" w:rsidP="00983588">
      <w:pPr>
        <w:spacing w:after="0"/>
        <w:ind w:firstLine="708"/>
        <w:jc w:val="both"/>
      </w:pPr>
      <w:r w:rsidRPr="00345442">
        <w:t>В 202</w:t>
      </w:r>
      <w:r>
        <w:t>4</w:t>
      </w:r>
      <w:r w:rsidRPr="00345442">
        <w:t xml:space="preserve"> году </w:t>
      </w:r>
      <w:r>
        <w:t>с</w:t>
      </w:r>
      <w:r w:rsidRPr="00345442">
        <w:t xml:space="preserve"> психическим</w:t>
      </w:r>
      <w:r>
        <w:t>и</w:t>
      </w:r>
      <w:r w:rsidRPr="00345442">
        <w:t xml:space="preserve"> заболеваниям </w:t>
      </w:r>
      <w:r>
        <w:t xml:space="preserve">под диспансерным наблюдением </w:t>
      </w:r>
      <w:r w:rsidRPr="00345442">
        <w:t>состоят 5</w:t>
      </w:r>
      <w:r>
        <w:t>88</w:t>
      </w:r>
      <w:r w:rsidRPr="00345442">
        <w:t>8 инвалидов (в 202</w:t>
      </w:r>
      <w:r>
        <w:t>3</w:t>
      </w:r>
      <w:r w:rsidRPr="00345442">
        <w:t xml:space="preserve"> году – </w:t>
      </w:r>
      <w:r w:rsidRPr="008D08FC">
        <w:t>5778 чел.</w:t>
      </w:r>
      <w:r w:rsidRPr="00345442">
        <w:t xml:space="preserve">), в том числе трудоспособного возраста – </w:t>
      </w:r>
      <w:r w:rsidRPr="008D08FC">
        <w:t>3388 чел. (в 2023 году</w:t>
      </w:r>
      <w:r>
        <w:t xml:space="preserve"> </w:t>
      </w:r>
      <w:r w:rsidRPr="008D08FC">
        <w:t>– 3115 чел.</w:t>
      </w:r>
      <w:r w:rsidRPr="00345442">
        <w:t>).</w:t>
      </w:r>
    </w:p>
    <w:p w14:paraId="337089CF" w14:textId="77777777" w:rsidR="00983588" w:rsidRPr="00345442" w:rsidRDefault="00983588" w:rsidP="00983588">
      <w:pPr>
        <w:spacing w:after="0"/>
        <w:ind w:firstLine="709"/>
        <w:jc w:val="both"/>
      </w:pPr>
      <w:r>
        <w:t>Стационарное лечение</w:t>
      </w:r>
      <w:r w:rsidRPr="00345442">
        <w:t xml:space="preserve"> в 202</w:t>
      </w:r>
      <w:r>
        <w:t>4</w:t>
      </w:r>
      <w:r w:rsidRPr="00345442">
        <w:t xml:space="preserve"> году прошли 32</w:t>
      </w:r>
      <w:r>
        <w:t>00</w:t>
      </w:r>
      <w:r w:rsidRPr="00345442">
        <w:t xml:space="preserve"> чел. </w:t>
      </w:r>
      <w:r w:rsidRPr="00345442">
        <w:br/>
        <w:t>(в 202</w:t>
      </w:r>
      <w:r>
        <w:t>3</w:t>
      </w:r>
      <w:r w:rsidRPr="00345442">
        <w:t xml:space="preserve"> году - </w:t>
      </w:r>
      <w:r w:rsidRPr="00CA63D9">
        <w:t>3275</w:t>
      </w:r>
      <w:r w:rsidRPr="00345442">
        <w:t xml:space="preserve"> чел.), в том числе в дневном стационаре – </w:t>
      </w:r>
      <w:r>
        <w:t>1031 чел. (в 2023 году – 976 чел.).</w:t>
      </w:r>
    </w:p>
    <w:p w14:paraId="7F6386F6" w14:textId="77777777" w:rsidR="00983588" w:rsidRPr="00345442" w:rsidRDefault="00983588" w:rsidP="00983588">
      <w:pPr>
        <w:spacing w:after="0"/>
        <w:ind w:firstLine="708"/>
        <w:jc w:val="both"/>
      </w:pPr>
      <w:r w:rsidRPr="00345442">
        <w:t xml:space="preserve">В структуре контингентов пациенты с психозами и слабоумием составили </w:t>
      </w:r>
      <w:r>
        <w:t>46,5</w:t>
      </w:r>
      <w:r w:rsidRPr="00345442">
        <w:t>% (в 202</w:t>
      </w:r>
      <w:r>
        <w:t>3</w:t>
      </w:r>
      <w:r w:rsidRPr="00345442">
        <w:t xml:space="preserve"> году – </w:t>
      </w:r>
      <w:r>
        <w:t>45,9</w:t>
      </w:r>
      <w:r w:rsidRPr="00345442">
        <w:t xml:space="preserve">%), с пограничными состояниями – </w:t>
      </w:r>
      <w:r>
        <w:t>46,3</w:t>
      </w:r>
      <w:r w:rsidRPr="00345442">
        <w:t>% (в 202</w:t>
      </w:r>
      <w:r>
        <w:t>3</w:t>
      </w:r>
      <w:r w:rsidRPr="00345442">
        <w:t xml:space="preserve"> году – </w:t>
      </w:r>
      <w:r>
        <w:t>47,2</w:t>
      </w:r>
      <w:r w:rsidRPr="00345442">
        <w:t xml:space="preserve">%), с умственной отсталостью – </w:t>
      </w:r>
      <w:r>
        <w:t>7,2</w:t>
      </w:r>
      <w:r w:rsidRPr="00345442">
        <w:t xml:space="preserve">% </w:t>
      </w:r>
      <w:r w:rsidRPr="00345442">
        <w:br/>
        <w:t>(в 202</w:t>
      </w:r>
      <w:r>
        <w:t>3</w:t>
      </w:r>
      <w:r w:rsidRPr="00345442">
        <w:t xml:space="preserve"> году – 6,</w:t>
      </w:r>
      <w:r>
        <w:t>9</w:t>
      </w:r>
      <w:r w:rsidRPr="00345442">
        <w:t>%).</w:t>
      </w:r>
    </w:p>
    <w:p w14:paraId="283D977C" w14:textId="77777777" w:rsidR="00983588" w:rsidRPr="00345442" w:rsidRDefault="00983588" w:rsidP="00983588">
      <w:pPr>
        <w:spacing w:after="0"/>
        <w:ind w:firstLine="708"/>
        <w:jc w:val="both"/>
      </w:pPr>
      <w:r w:rsidRPr="00345442">
        <w:t xml:space="preserve">В рамках приведения региональной психиатрической службы Кабардино-Балкарской Республики в соответствие с требованиями приказа № 668н: </w:t>
      </w:r>
    </w:p>
    <w:p w14:paraId="5DE93D26" w14:textId="16EA1F6B" w:rsidR="00983588" w:rsidRPr="00345442" w:rsidRDefault="00983588" w:rsidP="00983588">
      <w:pPr>
        <w:spacing w:after="0"/>
        <w:ind w:firstLine="708"/>
        <w:jc w:val="both"/>
      </w:pPr>
      <w:r w:rsidRPr="00345442">
        <w:t>утвержден приказ Минздрава КБР от 22</w:t>
      </w:r>
      <w:r>
        <w:t xml:space="preserve"> июня </w:t>
      </w:r>
      <w:r w:rsidRPr="00345442">
        <w:t xml:space="preserve">2023 г. № 202-П </w:t>
      </w:r>
      <w:r w:rsidR="00AE4010">
        <w:t>«</w:t>
      </w:r>
      <w:r w:rsidRPr="00345442">
        <w:t>Об организации маршрутизации пациентов при оказании медицинской помощи населению Кабардино-Балкарской Республики при психических расстройствах и расстройствах поведения</w:t>
      </w:r>
      <w:r w:rsidR="00AE4010">
        <w:t>»</w:t>
      </w:r>
      <w:r w:rsidRPr="00345442">
        <w:t>;</w:t>
      </w:r>
    </w:p>
    <w:p w14:paraId="57DBB11F" w14:textId="688C75DE" w:rsidR="00983588" w:rsidRPr="00345442" w:rsidRDefault="00983588" w:rsidP="00983588">
      <w:pPr>
        <w:spacing w:after="0"/>
        <w:ind w:firstLine="708"/>
        <w:jc w:val="both"/>
      </w:pPr>
      <w:r w:rsidRPr="00345442">
        <w:t xml:space="preserve">с 1 июля 2023 г. в соответствии с приказами Минздрава КБР во всех муниципальных районах открыто 20 кабинетов медико-психологического консультирования на базе 16 медицинских организаций, в том числе из них 1 кабинет открыт на базе ГКУЗ </w:t>
      </w:r>
      <w:r w:rsidR="00AE4010">
        <w:t>«</w:t>
      </w:r>
      <w:r w:rsidRPr="00345442">
        <w:t>Гериатрический центр</w:t>
      </w:r>
      <w:r w:rsidR="00AE4010">
        <w:t>»</w:t>
      </w:r>
      <w:r w:rsidRPr="00345442">
        <w:t xml:space="preserve"> Минздрава КБР для оказания помощи участникам СВО. </w:t>
      </w:r>
    </w:p>
    <w:p w14:paraId="2226D5B2" w14:textId="14F4BE20" w:rsidR="00983588" w:rsidRPr="00345442" w:rsidRDefault="00983588" w:rsidP="00983588">
      <w:pPr>
        <w:spacing w:after="0"/>
        <w:ind w:firstLine="708"/>
        <w:jc w:val="both"/>
      </w:pPr>
      <w:r w:rsidRPr="00345442">
        <w:t xml:space="preserve">В Государственный фонд поддержки участников специальной военной операции </w:t>
      </w:r>
      <w:r w:rsidR="00AE4010">
        <w:t>«</w:t>
      </w:r>
      <w:r w:rsidRPr="00345442">
        <w:t>Защитники Отечества</w:t>
      </w:r>
      <w:r w:rsidR="00AE4010">
        <w:t>»</w:t>
      </w:r>
      <w:r w:rsidRPr="00345442">
        <w:t xml:space="preserve"> по Кабардино-Балкарской Республике в соответствии с утвержденным графиком направляются медицинские психологи ГБУЗ </w:t>
      </w:r>
      <w:proofErr w:type="spellStart"/>
      <w:r w:rsidR="00853476">
        <w:t>РКЦПиН</w:t>
      </w:r>
      <w:proofErr w:type="spellEnd"/>
      <w:r w:rsidRPr="00345442">
        <w:t xml:space="preserve"> для проведения первичного медико-психологического консультирования. Всего в Государственном фонде в 202</w:t>
      </w:r>
      <w:r>
        <w:t>4 </w:t>
      </w:r>
      <w:r w:rsidRPr="00345442">
        <w:t xml:space="preserve">г. медицинским психологами консультировано </w:t>
      </w:r>
      <w:r>
        <w:t xml:space="preserve">739 чел. (в 2023 г.- </w:t>
      </w:r>
      <w:r w:rsidRPr="00345442">
        <w:t>271 чел.</w:t>
      </w:r>
      <w:r>
        <w:t>).</w:t>
      </w:r>
    </w:p>
    <w:p w14:paraId="3A8289B5" w14:textId="77777777" w:rsidR="00983588" w:rsidRDefault="00983588" w:rsidP="004D6F0B">
      <w:pPr>
        <w:spacing w:after="0" w:line="216" w:lineRule="auto"/>
        <w:rPr>
          <w:b/>
        </w:rPr>
      </w:pPr>
    </w:p>
    <w:p w14:paraId="0701BBC4" w14:textId="77777777" w:rsidR="00BD48AC" w:rsidRPr="00853476" w:rsidRDefault="00BD48AC" w:rsidP="00BD48AC">
      <w:pPr>
        <w:spacing w:after="0" w:line="216" w:lineRule="auto"/>
        <w:ind w:firstLine="567"/>
        <w:jc w:val="center"/>
        <w:rPr>
          <w:bCs/>
          <w:i/>
          <w:iCs/>
        </w:rPr>
      </w:pPr>
      <w:r w:rsidRPr="00853476">
        <w:rPr>
          <w:bCs/>
          <w:i/>
          <w:iCs/>
        </w:rPr>
        <w:t>Заболеваемость ВИЧ-инфекцией и организация медицинской помощи ВИЧ-инфицированным и больным СПИДом</w:t>
      </w:r>
    </w:p>
    <w:p w14:paraId="03F6885A" w14:textId="406B48B0" w:rsidR="00BD48AC" w:rsidRPr="00345442" w:rsidRDefault="00BD48AC" w:rsidP="00D43B9E">
      <w:pPr>
        <w:spacing w:after="0"/>
        <w:ind w:firstLine="567"/>
        <w:jc w:val="both"/>
      </w:pPr>
      <w:r w:rsidRPr="00345442">
        <w:t>В 202</w:t>
      </w:r>
      <w:r w:rsidR="00D43B9E">
        <w:t>4</w:t>
      </w:r>
      <w:r w:rsidRPr="00345442">
        <w:t xml:space="preserve"> году обследовано на наличие антител к ВИЧ-инфекции </w:t>
      </w:r>
      <w:r w:rsidR="00D43B9E">
        <w:t xml:space="preserve">310196 человек, что составляет 34% от населения республики, </w:t>
      </w:r>
      <w:r w:rsidR="00D43B9E">
        <w:br/>
        <w:t>за аналогичный период 2023 года – 312939 чел., или 34%</w:t>
      </w:r>
      <w:r w:rsidRPr="00345442">
        <w:t>.</w:t>
      </w:r>
    </w:p>
    <w:p w14:paraId="23D9A5F6" w14:textId="502220D3" w:rsidR="00BD48AC" w:rsidRPr="00345442" w:rsidRDefault="00BD48AC" w:rsidP="00BD48AC">
      <w:pPr>
        <w:spacing w:after="0"/>
        <w:ind w:firstLine="708"/>
        <w:jc w:val="both"/>
      </w:pPr>
      <w:r w:rsidRPr="00345442">
        <w:t xml:space="preserve">Службой ГБУЗ </w:t>
      </w:r>
      <w:r w:rsidR="00AE4010">
        <w:t>«</w:t>
      </w:r>
      <w:r w:rsidRPr="00345442">
        <w:t xml:space="preserve">Центр по профилактике и борьбе со СПИДом </w:t>
      </w:r>
      <w:r w:rsidRPr="00345442">
        <w:br/>
        <w:t>и инфекционными заболеваниями</w:t>
      </w:r>
      <w:r w:rsidR="00AE4010">
        <w:t>»</w:t>
      </w:r>
      <w:r w:rsidRPr="00345442">
        <w:t xml:space="preserve"> Минздрава КБР (далее – </w:t>
      </w:r>
      <w:r w:rsidR="00793E7B">
        <w:t>ГБУЗ ЦПБ со СПИДом</w:t>
      </w:r>
      <w:r w:rsidRPr="00345442">
        <w:t xml:space="preserve">) всего </w:t>
      </w:r>
      <w:r w:rsidR="00E27C64" w:rsidRPr="00345442">
        <w:t>с</w:t>
      </w:r>
      <w:r w:rsidR="00CB044E">
        <w:t xml:space="preserve"> </w:t>
      </w:r>
      <w:r w:rsidR="00E27C64" w:rsidRPr="00345442">
        <w:t xml:space="preserve">1993 года выявлено </w:t>
      </w:r>
      <w:r w:rsidR="00CB044E">
        <w:t>3095</w:t>
      </w:r>
      <w:r w:rsidRPr="00345442">
        <w:t xml:space="preserve"> случаев ВИЧ-инфекции, депортировано за пределы Кабардино-Балкарской Республики </w:t>
      </w:r>
      <w:r w:rsidR="00CB044E">
        <w:t>62</w:t>
      </w:r>
      <w:r w:rsidRPr="00345442">
        <w:t xml:space="preserve"> чел. Из общего количества лиц с ВИЧ-инфекцией, проживающих на территории республики, умерло </w:t>
      </w:r>
      <w:r w:rsidR="00CB044E">
        <w:t>856</w:t>
      </w:r>
      <w:r w:rsidRPr="00345442">
        <w:t xml:space="preserve"> чел., в том числе за отчетный период – </w:t>
      </w:r>
      <w:r w:rsidR="00CB044E">
        <w:t>58</w:t>
      </w:r>
      <w:r w:rsidRPr="00345442">
        <w:t xml:space="preserve"> чел. </w:t>
      </w:r>
    </w:p>
    <w:p w14:paraId="6FC089DC" w14:textId="76F44EFF" w:rsidR="00BD48AC" w:rsidRPr="00345442" w:rsidRDefault="00BD48AC" w:rsidP="00721145">
      <w:pPr>
        <w:spacing w:after="0"/>
        <w:ind w:firstLine="708"/>
        <w:jc w:val="both"/>
      </w:pPr>
      <w:r w:rsidRPr="00345442">
        <w:t>На конец 202</w:t>
      </w:r>
      <w:r w:rsidR="00CB044E">
        <w:t>4</w:t>
      </w:r>
      <w:r w:rsidRPr="00345442">
        <w:t xml:space="preserve"> года на диспансерном учете в </w:t>
      </w:r>
      <w:r w:rsidR="00793E7B" w:rsidRPr="00793E7B">
        <w:t xml:space="preserve">ГБУЗ ЦПБ </w:t>
      </w:r>
      <w:r w:rsidR="00793E7B">
        <w:br/>
      </w:r>
      <w:r w:rsidR="00793E7B" w:rsidRPr="00793E7B">
        <w:t>со СПИДом</w:t>
      </w:r>
      <w:r w:rsidRPr="00345442">
        <w:t xml:space="preserve"> состояли </w:t>
      </w:r>
      <w:r w:rsidR="00CB044E">
        <w:t>1510</w:t>
      </w:r>
      <w:r w:rsidRPr="00345442">
        <w:t xml:space="preserve"> чел., в том числе </w:t>
      </w:r>
      <w:r w:rsidR="00721145">
        <w:t xml:space="preserve">22 </w:t>
      </w:r>
      <w:r w:rsidR="00853476">
        <w:t>ребенка</w:t>
      </w:r>
      <w:r w:rsidR="00721145">
        <w:t xml:space="preserve"> (в 2023 году – 1379 чел., в том числе – 21 ребенок)</w:t>
      </w:r>
      <w:r w:rsidRPr="00345442">
        <w:t xml:space="preserve">. Показатель общей заболеваемости </w:t>
      </w:r>
      <w:r w:rsidR="00793E7B">
        <w:br/>
      </w:r>
      <w:r w:rsidRPr="00345442">
        <w:t xml:space="preserve">ВИЧ-инфекцией по республике на 100 тыс. населения составляет </w:t>
      </w:r>
      <w:r w:rsidR="00721145">
        <w:t xml:space="preserve">20,3 </w:t>
      </w:r>
      <w:r w:rsidR="00793E7B">
        <w:br/>
      </w:r>
      <w:r w:rsidR="00721145">
        <w:t>(в 2023 году – 22,3)</w:t>
      </w:r>
      <w:r w:rsidRPr="00345442">
        <w:t>.</w:t>
      </w:r>
    </w:p>
    <w:p w14:paraId="48759F4D" w14:textId="089B541F" w:rsidR="00BD48AC" w:rsidRPr="00345442" w:rsidRDefault="00BD48AC" w:rsidP="00BD48AC">
      <w:pPr>
        <w:spacing w:after="0"/>
        <w:ind w:firstLine="708"/>
        <w:jc w:val="both"/>
      </w:pPr>
      <w:r w:rsidRPr="00345442">
        <w:t xml:space="preserve">Всего </w:t>
      </w:r>
      <w:r w:rsidR="00793E7B" w:rsidRPr="00793E7B">
        <w:t>ГБУЗ ЦПБ со СПИДом</w:t>
      </w:r>
      <w:r w:rsidRPr="00345442">
        <w:t xml:space="preserve"> за отчетный год выявлено </w:t>
      </w:r>
      <w:r w:rsidR="00721145">
        <w:t>184</w:t>
      </w:r>
      <w:r w:rsidRPr="00345442">
        <w:t xml:space="preserve"> случая ВИЧ-инфекции, в </w:t>
      </w:r>
      <w:proofErr w:type="spellStart"/>
      <w:r w:rsidRPr="00345442">
        <w:t>т.ч</w:t>
      </w:r>
      <w:proofErr w:type="spellEnd"/>
      <w:r w:rsidRPr="00345442">
        <w:t xml:space="preserve">. </w:t>
      </w:r>
      <w:r w:rsidR="00721145">
        <w:t>жителей республики</w:t>
      </w:r>
      <w:r w:rsidRPr="00345442">
        <w:t xml:space="preserve"> -</w:t>
      </w:r>
      <w:r w:rsidR="00E27C64" w:rsidRPr="00345442">
        <w:t xml:space="preserve"> </w:t>
      </w:r>
      <w:r w:rsidR="00721145">
        <w:t>166</w:t>
      </w:r>
      <w:r w:rsidRPr="00345442">
        <w:t xml:space="preserve"> (</w:t>
      </w:r>
      <w:r w:rsidR="00721145" w:rsidRPr="00721145">
        <w:t>в 2023 году – 222</w:t>
      </w:r>
      <w:r w:rsidRPr="00345442">
        <w:t xml:space="preserve">). Всего взято под диспансерное наблюдение </w:t>
      </w:r>
      <w:r w:rsidR="00721145">
        <w:t>213</w:t>
      </w:r>
      <w:r w:rsidRPr="00345442">
        <w:t xml:space="preserve"> лиц, инфицированных ВИЧ</w:t>
      </w:r>
      <w:r w:rsidR="00721145">
        <w:t>-инфекцией</w:t>
      </w:r>
      <w:r w:rsidRPr="00345442">
        <w:t xml:space="preserve">. Из </w:t>
      </w:r>
      <w:r w:rsidR="00721145">
        <w:t>1510</w:t>
      </w:r>
      <w:r w:rsidRPr="00345442">
        <w:t xml:space="preserve"> состоящих </w:t>
      </w:r>
      <w:r w:rsidR="00721145">
        <w:t>под диспансерным наблюдением</w:t>
      </w:r>
      <w:r w:rsidRPr="00345442">
        <w:t xml:space="preserve"> на конец 202</w:t>
      </w:r>
      <w:r w:rsidR="00721145">
        <w:t>4</w:t>
      </w:r>
      <w:r w:rsidRPr="00345442">
        <w:t xml:space="preserve"> года антиретровирусную терапию (далее – АРВТ)</w:t>
      </w:r>
      <w:r w:rsidR="00E27C64" w:rsidRPr="00345442">
        <w:t xml:space="preserve"> </w:t>
      </w:r>
      <w:r w:rsidRPr="00345442">
        <w:t xml:space="preserve">получали </w:t>
      </w:r>
      <w:r w:rsidR="00721145" w:rsidRPr="00721145">
        <w:t>1422 чел., что составляет 94%</w:t>
      </w:r>
      <w:r w:rsidRPr="00345442">
        <w:t xml:space="preserve">. </w:t>
      </w:r>
    </w:p>
    <w:p w14:paraId="04F9D965" w14:textId="5A68EC74" w:rsidR="00E27C64" w:rsidRPr="00345442" w:rsidRDefault="00BD48AC" w:rsidP="00E27C64">
      <w:pPr>
        <w:spacing w:after="0"/>
        <w:ind w:firstLine="708"/>
        <w:jc w:val="both"/>
      </w:pPr>
      <w:r w:rsidRPr="00345442">
        <w:t>Всего обследовано на определение вирусной нагрузки</w:t>
      </w:r>
      <w:r w:rsidR="00721145">
        <w:t xml:space="preserve"> (ВН) </w:t>
      </w:r>
      <w:r w:rsidRPr="00345442">
        <w:t xml:space="preserve">– </w:t>
      </w:r>
      <w:r w:rsidR="00721145" w:rsidRPr="00721145">
        <w:t>1462</w:t>
      </w:r>
      <w:r w:rsidRPr="00345442">
        <w:t xml:space="preserve"> (9</w:t>
      </w:r>
      <w:r w:rsidR="00721145">
        <w:t>3</w:t>
      </w:r>
      <w:r w:rsidRPr="00345442">
        <w:t xml:space="preserve">%) и СД4 – </w:t>
      </w:r>
      <w:r w:rsidR="00721145">
        <w:t>1462</w:t>
      </w:r>
      <w:r w:rsidRPr="00345442">
        <w:t xml:space="preserve"> (9</w:t>
      </w:r>
      <w:r w:rsidR="00721145">
        <w:t>3</w:t>
      </w:r>
      <w:r w:rsidRPr="00345442">
        <w:t xml:space="preserve">%). Все </w:t>
      </w:r>
      <w:r w:rsidR="00626DD3">
        <w:t xml:space="preserve">лица, </w:t>
      </w:r>
      <w:r w:rsidRPr="00345442">
        <w:t xml:space="preserve">получающие АРВТ обследованы на ВН, в том числе с неопределяемой вирусной нагрузкой – </w:t>
      </w:r>
      <w:r w:rsidR="00626DD3">
        <w:t>1020</w:t>
      </w:r>
      <w:r w:rsidRPr="00345442">
        <w:t xml:space="preserve"> чел., или 7</w:t>
      </w:r>
      <w:r w:rsidR="00626DD3">
        <w:t>1,7</w:t>
      </w:r>
      <w:r w:rsidRPr="00345442">
        <w:t>%. Имели уровень СД4 менее 350</w:t>
      </w:r>
      <w:r w:rsidR="00626DD3">
        <w:t xml:space="preserve"> </w:t>
      </w:r>
      <w:proofErr w:type="spellStart"/>
      <w:r w:rsidRPr="00345442">
        <w:t>кл</w:t>
      </w:r>
      <w:proofErr w:type="spellEnd"/>
      <w:r w:rsidRPr="00345442">
        <w:t xml:space="preserve"> 9</w:t>
      </w:r>
      <w:r w:rsidR="00626DD3">
        <w:t>2</w:t>
      </w:r>
      <w:r w:rsidRPr="00345442">
        <w:t xml:space="preserve"> чел., все получили курс </w:t>
      </w:r>
      <w:proofErr w:type="spellStart"/>
      <w:r w:rsidRPr="00345442">
        <w:t>химиопрофилактики</w:t>
      </w:r>
      <w:proofErr w:type="spellEnd"/>
      <w:r w:rsidRPr="00345442">
        <w:t xml:space="preserve"> в отчетном году.</w:t>
      </w:r>
    </w:p>
    <w:p w14:paraId="7050EA62" w14:textId="28F4184C" w:rsidR="00BD48AC" w:rsidRPr="00345442" w:rsidRDefault="007F7A53" w:rsidP="007F7A53">
      <w:pPr>
        <w:spacing w:after="0"/>
        <w:ind w:firstLine="708"/>
        <w:jc w:val="both"/>
      </w:pPr>
      <w:r>
        <w:t xml:space="preserve">ВИЧ-инфицированных беременных женщин, завершивших беременность родами в течение отчетного периода на территории Кабардино-Балкарской Республики зафиксировано 26 чел., в том числе состояли на диспансерном учете – 25 чел., все, состоявшие на учете получили полную трехэтапную </w:t>
      </w:r>
      <w:proofErr w:type="spellStart"/>
      <w:r>
        <w:t>химиопрофилактику</w:t>
      </w:r>
      <w:proofErr w:type="spellEnd"/>
      <w:r>
        <w:t xml:space="preserve"> (во время беременности, в родах и новорожденные) Одна женщина не получила </w:t>
      </w:r>
      <w:proofErr w:type="spellStart"/>
      <w:r>
        <w:t>химиопрофилактику</w:t>
      </w:r>
      <w:proofErr w:type="spellEnd"/>
      <w:r>
        <w:t xml:space="preserve"> передачи ВИЧ ребенку во время беременности, так как не состояли на учете ни в женской консультации, ни в </w:t>
      </w:r>
      <w:r w:rsidR="00793E7B" w:rsidRPr="00793E7B">
        <w:t xml:space="preserve">ГБУЗ ЦПБ </w:t>
      </w:r>
      <w:r w:rsidR="00793E7B">
        <w:br/>
      </w:r>
      <w:r w:rsidR="00793E7B" w:rsidRPr="00793E7B">
        <w:t>со СПИДом</w:t>
      </w:r>
      <w:r>
        <w:t xml:space="preserve">, новорожденный получил курс антиретровирусной терапии. На учете с перинатальным контактом состоят 46 </w:t>
      </w:r>
      <w:r w:rsidR="00791F0A">
        <w:t>детей</w:t>
      </w:r>
      <w:r>
        <w:t>.</w:t>
      </w:r>
    </w:p>
    <w:p w14:paraId="10C9113E" w14:textId="307EE191" w:rsidR="00BD48AC" w:rsidRPr="00345442" w:rsidRDefault="00BD48AC" w:rsidP="00791F0A">
      <w:pPr>
        <w:spacing w:after="0"/>
        <w:ind w:firstLine="709"/>
        <w:jc w:val="both"/>
      </w:pPr>
      <w:r w:rsidRPr="00345442">
        <w:t xml:space="preserve">При наличии показаний пациентам в </w:t>
      </w:r>
      <w:r w:rsidR="00791F0A">
        <w:t>ГБУЗ ЦПБ со СПИДом</w:t>
      </w:r>
      <w:r w:rsidRPr="00345442">
        <w:t xml:space="preserve"> оказывается специализированная и/или высокотехнологичная медицинская помощь в соответствии с диагностированной патологией, в других медицинских организациях республики и в федеральных центрах.</w:t>
      </w:r>
    </w:p>
    <w:p w14:paraId="0CA73E2F" w14:textId="77777777" w:rsidR="00BD48AC" w:rsidRPr="00345442" w:rsidRDefault="00BD48AC" w:rsidP="00BD48AC">
      <w:pPr>
        <w:autoSpaceDE w:val="0"/>
        <w:autoSpaceDN w:val="0"/>
        <w:adjustRightInd w:val="0"/>
        <w:spacing w:after="0"/>
        <w:ind w:firstLine="709"/>
        <w:jc w:val="both"/>
        <w:rPr>
          <w:bCs/>
        </w:rPr>
      </w:pPr>
      <w:r w:rsidRPr="00345442">
        <w:rPr>
          <w:bCs/>
        </w:rPr>
        <w:t xml:space="preserve">Проводится информирование населения о проблемах распространения СПИД, осуществляется комплексная работа </w:t>
      </w:r>
      <w:r w:rsidRPr="00345442">
        <w:rPr>
          <w:bCs/>
        </w:rPr>
        <w:br/>
        <w:t xml:space="preserve">по пропаганде здорового образа жизни, противодействию распространению ВИЧ-инфекции. </w:t>
      </w:r>
    </w:p>
    <w:p w14:paraId="232CFFBA" w14:textId="105B4B54" w:rsidR="00B36397" w:rsidRDefault="00793E7B" w:rsidP="00B36397">
      <w:pPr>
        <w:spacing w:after="0"/>
        <w:ind w:firstLine="567"/>
        <w:jc w:val="both"/>
        <w:rPr>
          <w:bCs/>
        </w:rPr>
      </w:pPr>
      <w:r w:rsidRPr="00793E7B">
        <w:rPr>
          <w:bCs/>
          <w:color w:val="000000" w:themeColor="text1"/>
        </w:rPr>
        <w:t>ГБУЗ ЦПБ со СПИДом</w:t>
      </w:r>
      <w:r w:rsidR="00BD48AC" w:rsidRPr="00345442">
        <w:rPr>
          <w:bCs/>
          <w:color w:val="000000" w:themeColor="text1"/>
        </w:rPr>
        <w:t xml:space="preserve"> проводит санитарно-просветительскую работу по предупреждению ВИЧ-инфекции. В республиканских и федеральных средствах массовой информации </w:t>
      </w:r>
      <w:r w:rsidR="00253BD2" w:rsidRPr="00345442">
        <w:rPr>
          <w:color w:val="000000" w:themeColor="text1"/>
        </w:rPr>
        <w:t>вышло 5 публикаций в СМИ и 13</w:t>
      </w:r>
      <w:r w:rsidR="00BE6672">
        <w:rPr>
          <w:color w:val="000000" w:themeColor="text1"/>
        </w:rPr>
        <w:t>5</w:t>
      </w:r>
      <w:r w:rsidR="00253BD2" w:rsidRPr="00345442">
        <w:rPr>
          <w:color w:val="000000" w:themeColor="text1"/>
        </w:rPr>
        <w:t xml:space="preserve"> в социальные сети, а также 7</w:t>
      </w:r>
      <w:r w:rsidR="00BD48AC" w:rsidRPr="00345442">
        <w:rPr>
          <w:color w:val="000000" w:themeColor="text1"/>
        </w:rPr>
        <w:t xml:space="preserve"> </w:t>
      </w:r>
      <w:r w:rsidR="00253BD2" w:rsidRPr="00345442">
        <w:rPr>
          <w:color w:val="000000" w:themeColor="text1"/>
        </w:rPr>
        <w:t xml:space="preserve">интервью со </w:t>
      </w:r>
      <w:r w:rsidR="00BD48AC" w:rsidRPr="00345442">
        <w:rPr>
          <w:color w:val="000000" w:themeColor="text1"/>
        </w:rPr>
        <w:t>специалистами</w:t>
      </w:r>
      <w:r w:rsidR="00253BD2" w:rsidRPr="00345442">
        <w:rPr>
          <w:color w:val="000000" w:themeColor="text1"/>
        </w:rPr>
        <w:t>.</w:t>
      </w:r>
      <w:r w:rsidR="00BD48AC" w:rsidRPr="00345442">
        <w:rPr>
          <w:color w:val="000000" w:themeColor="text1"/>
        </w:rPr>
        <w:t xml:space="preserve"> </w:t>
      </w:r>
      <w:r w:rsidRPr="00793E7B">
        <w:rPr>
          <w:color w:val="000000" w:themeColor="text1"/>
        </w:rPr>
        <w:t>ГБУЗ ЦПБ со СПИДом</w:t>
      </w:r>
      <w:r>
        <w:rPr>
          <w:color w:val="000000" w:themeColor="text1"/>
        </w:rPr>
        <w:t xml:space="preserve"> </w:t>
      </w:r>
      <w:r w:rsidR="00BD48AC" w:rsidRPr="00345442">
        <w:rPr>
          <w:color w:val="000000" w:themeColor="text1"/>
        </w:rPr>
        <w:t xml:space="preserve">в различных учреждениях организовано </w:t>
      </w:r>
      <w:r w:rsidR="00BE6672">
        <w:rPr>
          <w:color w:val="000000" w:themeColor="text1"/>
        </w:rPr>
        <w:t xml:space="preserve">95 </w:t>
      </w:r>
      <w:r w:rsidR="00BD48AC" w:rsidRPr="00345442">
        <w:rPr>
          <w:color w:val="000000" w:themeColor="text1"/>
        </w:rPr>
        <w:t>лекци</w:t>
      </w:r>
      <w:r w:rsidR="00BE6672">
        <w:rPr>
          <w:color w:val="000000" w:themeColor="text1"/>
        </w:rPr>
        <w:t>й</w:t>
      </w:r>
      <w:r w:rsidR="00BD48AC" w:rsidRPr="00345442">
        <w:rPr>
          <w:color w:val="000000" w:themeColor="text1"/>
        </w:rPr>
        <w:t xml:space="preserve"> с охватом </w:t>
      </w:r>
      <w:r w:rsidR="00BE6672" w:rsidRPr="00BE6672">
        <w:rPr>
          <w:color w:val="000000" w:themeColor="text1"/>
        </w:rPr>
        <w:t>6158</w:t>
      </w:r>
      <w:r w:rsidR="00BD48AC" w:rsidRPr="00345442">
        <w:rPr>
          <w:color w:val="000000" w:themeColor="text1"/>
        </w:rPr>
        <w:t xml:space="preserve"> чел. </w:t>
      </w:r>
      <w:r w:rsidR="00BD48AC" w:rsidRPr="00345442">
        <w:rPr>
          <w:bCs/>
          <w:color w:val="000000" w:themeColor="text1"/>
        </w:rPr>
        <w:t>В образовательных и медицинских организациях распространена печатная продукция</w:t>
      </w:r>
      <w:r w:rsidR="00253BD2" w:rsidRPr="00345442">
        <w:rPr>
          <w:bCs/>
          <w:color w:val="000000" w:themeColor="text1"/>
        </w:rPr>
        <w:t xml:space="preserve"> </w:t>
      </w:r>
      <w:r w:rsidR="00BD48AC" w:rsidRPr="00345442">
        <w:rPr>
          <w:bCs/>
          <w:color w:val="000000" w:themeColor="text1"/>
        </w:rPr>
        <w:t>по</w:t>
      </w:r>
      <w:r w:rsidR="00253BD2" w:rsidRPr="00345442">
        <w:rPr>
          <w:bCs/>
          <w:color w:val="000000" w:themeColor="text1"/>
        </w:rPr>
        <w:t xml:space="preserve"> </w:t>
      </w:r>
      <w:r w:rsidR="00BD48AC" w:rsidRPr="00345442">
        <w:rPr>
          <w:bCs/>
          <w:color w:val="000000" w:themeColor="text1"/>
        </w:rPr>
        <w:t>вопросам</w:t>
      </w:r>
      <w:r w:rsidR="00253BD2" w:rsidRPr="00345442">
        <w:rPr>
          <w:bCs/>
          <w:color w:val="000000" w:themeColor="text1"/>
        </w:rPr>
        <w:t xml:space="preserve"> </w:t>
      </w:r>
      <w:r w:rsidR="00BD48AC" w:rsidRPr="00345442">
        <w:rPr>
          <w:bCs/>
          <w:color w:val="000000" w:themeColor="text1"/>
        </w:rPr>
        <w:t>профилактики</w:t>
      </w:r>
      <w:r w:rsidR="00253BD2" w:rsidRPr="00345442">
        <w:rPr>
          <w:bCs/>
          <w:color w:val="000000" w:themeColor="text1"/>
        </w:rPr>
        <w:t xml:space="preserve"> </w:t>
      </w:r>
      <w:r w:rsidR="00BD48AC" w:rsidRPr="004256A1">
        <w:rPr>
          <w:bCs/>
        </w:rPr>
        <w:t>ВИЧ-инфекции. Уровень информированности</w:t>
      </w:r>
      <w:r w:rsidR="00253BD2" w:rsidRPr="004256A1">
        <w:rPr>
          <w:bCs/>
        </w:rPr>
        <w:t xml:space="preserve"> </w:t>
      </w:r>
      <w:r w:rsidR="00BD48AC" w:rsidRPr="004256A1">
        <w:rPr>
          <w:bCs/>
        </w:rPr>
        <w:t>населения</w:t>
      </w:r>
      <w:r w:rsidR="00253BD2" w:rsidRPr="004256A1">
        <w:rPr>
          <w:bCs/>
        </w:rPr>
        <w:t xml:space="preserve"> </w:t>
      </w:r>
      <w:r w:rsidR="00BD48AC" w:rsidRPr="004256A1">
        <w:rPr>
          <w:bCs/>
        </w:rPr>
        <w:t>в</w:t>
      </w:r>
      <w:r w:rsidR="00253BD2" w:rsidRPr="004256A1">
        <w:rPr>
          <w:bCs/>
        </w:rPr>
        <w:t xml:space="preserve"> </w:t>
      </w:r>
      <w:r w:rsidR="00BD48AC" w:rsidRPr="004256A1">
        <w:rPr>
          <w:bCs/>
        </w:rPr>
        <w:t>возрасте</w:t>
      </w:r>
      <w:r w:rsidR="00253BD2" w:rsidRPr="004256A1">
        <w:rPr>
          <w:bCs/>
        </w:rPr>
        <w:t xml:space="preserve"> </w:t>
      </w:r>
      <w:r w:rsidR="00BD48AC" w:rsidRPr="004256A1">
        <w:rPr>
          <w:bCs/>
        </w:rPr>
        <w:t>от 18 до 49 лет по данному вопросу составил 9</w:t>
      </w:r>
      <w:r w:rsidR="00BE6672" w:rsidRPr="004256A1">
        <w:rPr>
          <w:bCs/>
        </w:rPr>
        <w:t>5</w:t>
      </w:r>
      <w:r w:rsidR="00BD48AC" w:rsidRPr="004256A1">
        <w:rPr>
          <w:bCs/>
        </w:rPr>
        <w:t>%.</w:t>
      </w:r>
      <w:r w:rsidR="00D0712E" w:rsidRPr="004256A1">
        <w:rPr>
          <w:bCs/>
        </w:rPr>
        <w:t xml:space="preserve"> </w:t>
      </w:r>
      <w:r w:rsidR="00BE6672" w:rsidRPr="004256A1">
        <w:rPr>
          <w:bCs/>
        </w:rPr>
        <w:t xml:space="preserve"> </w:t>
      </w:r>
    </w:p>
    <w:p w14:paraId="13A1BECD" w14:textId="77777777" w:rsidR="00B36397" w:rsidRPr="00B36397" w:rsidRDefault="00B36397" w:rsidP="00B36397">
      <w:pPr>
        <w:spacing w:after="0"/>
        <w:ind w:firstLine="567"/>
        <w:jc w:val="both"/>
        <w:rPr>
          <w:rStyle w:val="FontStyle68"/>
          <w:bCs/>
          <w:sz w:val="28"/>
          <w:szCs w:val="28"/>
        </w:rPr>
      </w:pPr>
      <w:bookmarkStart w:id="4" w:name="_GoBack"/>
      <w:bookmarkEnd w:id="4"/>
    </w:p>
    <w:p w14:paraId="386BF8D0" w14:textId="0E2D62C6" w:rsidR="009510EF" w:rsidRPr="00081EFA" w:rsidRDefault="009510EF" w:rsidP="00081EFA">
      <w:pPr>
        <w:spacing w:after="0" w:line="276" w:lineRule="auto"/>
        <w:jc w:val="center"/>
        <w:rPr>
          <w:rStyle w:val="FontStyle68"/>
          <w:bCs/>
          <w:i/>
          <w:iCs/>
          <w:sz w:val="28"/>
          <w:szCs w:val="28"/>
        </w:rPr>
      </w:pPr>
      <w:r w:rsidRPr="00081EFA">
        <w:rPr>
          <w:rStyle w:val="FontStyle68"/>
          <w:bCs/>
          <w:i/>
          <w:iCs/>
          <w:sz w:val="28"/>
          <w:szCs w:val="28"/>
        </w:rPr>
        <w:t>Скорая медицинская помощь</w:t>
      </w:r>
    </w:p>
    <w:p w14:paraId="21351875" w14:textId="5D71C136" w:rsidR="009510EF" w:rsidRPr="00345442" w:rsidRDefault="009510EF" w:rsidP="00081EFA">
      <w:pPr>
        <w:spacing w:after="0"/>
        <w:ind w:firstLine="709"/>
        <w:jc w:val="both"/>
      </w:pPr>
      <w:r w:rsidRPr="00345442">
        <w:t>Служба скорой медицинской помощи К</w:t>
      </w:r>
      <w:r w:rsidR="008B61BF" w:rsidRPr="00345442">
        <w:t xml:space="preserve">абардино-Балкарской Республики </w:t>
      </w:r>
      <w:r w:rsidRPr="00345442">
        <w:t xml:space="preserve">представлена ГБУЗ </w:t>
      </w:r>
      <w:r w:rsidR="00AE4010">
        <w:t>«</w:t>
      </w:r>
      <w:r w:rsidRPr="00345442">
        <w:t>Кабардино-Балкарский центр медицины катастроф и скорой медиц</w:t>
      </w:r>
      <w:r w:rsidR="00034D6A" w:rsidRPr="00345442">
        <w:t>инской помощи</w:t>
      </w:r>
      <w:r w:rsidR="00AE4010">
        <w:t>»</w:t>
      </w:r>
      <w:r w:rsidR="00D0712E" w:rsidRPr="00345442">
        <w:t xml:space="preserve">, </w:t>
      </w:r>
      <w:r w:rsidR="00034D6A" w:rsidRPr="00345442">
        <w:t>9</w:t>
      </w:r>
      <w:r w:rsidRPr="00345442">
        <w:t xml:space="preserve"> отделениями скорой медицинской помощи при центральных районных больницах, ГБУЗ </w:t>
      </w:r>
      <w:r w:rsidR="007A17FC">
        <w:t>ММБ</w:t>
      </w:r>
      <w:r w:rsidRPr="004256A1">
        <w:t xml:space="preserve">, ГБУЗ </w:t>
      </w:r>
      <w:r w:rsidR="00AE4010" w:rsidRPr="004256A1">
        <w:t>«</w:t>
      </w:r>
      <w:r w:rsidRPr="004256A1">
        <w:t>Районная больница</w:t>
      </w:r>
      <w:r w:rsidR="00AE4010" w:rsidRPr="004256A1">
        <w:t>»</w:t>
      </w:r>
      <w:r w:rsidRPr="004256A1">
        <w:t xml:space="preserve"> с.</w:t>
      </w:r>
      <w:r w:rsidR="00657F02" w:rsidRPr="004256A1">
        <w:t xml:space="preserve"> </w:t>
      </w:r>
      <w:r w:rsidRPr="004256A1">
        <w:t>Заюково, Г</w:t>
      </w:r>
      <w:r w:rsidR="004256A1" w:rsidRPr="004256A1">
        <w:t>Б</w:t>
      </w:r>
      <w:r w:rsidRPr="004256A1">
        <w:t xml:space="preserve">УЗ </w:t>
      </w:r>
      <w:proofErr w:type="spellStart"/>
      <w:r w:rsidR="004256A1" w:rsidRPr="004256A1">
        <w:t>РКЦПиН</w:t>
      </w:r>
      <w:proofErr w:type="spellEnd"/>
      <w:r w:rsidRPr="00345442">
        <w:t xml:space="preserve">. </w:t>
      </w:r>
    </w:p>
    <w:p w14:paraId="0CF812A1" w14:textId="713A5C16" w:rsidR="009510EF" w:rsidRPr="00345442" w:rsidRDefault="00081EFA" w:rsidP="003D0B86">
      <w:pPr>
        <w:spacing w:after="0"/>
        <w:ind w:firstLine="709"/>
        <w:jc w:val="both"/>
      </w:pPr>
      <w:r>
        <w:t>Подразделения</w:t>
      </w:r>
      <w:r w:rsidR="009510EF" w:rsidRPr="00345442">
        <w:t xml:space="preserve"> службы скорой медицинской помощи оказывают скорую, в том числе скорую специализированную, медицинскую помощь вне медицинской организации, медицинскую эвакуацию больных из медицинских организаций, а также пострадавших </w:t>
      </w:r>
      <w:r w:rsidR="00313F9D" w:rsidRPr="00345442">
        <w:br/>
      </w:r>
      <w:r w:rsidR="009510EF" w:rsidRPr="00345442">
        <w:t>в результате чрезвычайных ситуаций и стихийных бедствий.</w:t>
      </w:r>
    </w:p>
    <w:p w14:paraId="23EF60F7" w14:textId="77777777" w:rsidR="009510EF" w:rsidRPr="00345442" w:rsidRDefault="009510EF" w:rsidP="003D0B86">
      <w:pPr>
        <w:spacing w:after="0"/>
        <w:ind w:firstLine="709"/>
        <w:jc w:val="both"/>
      </w:pPr>
      <w:r w:rsidRPr="00345442">
        <w:t xml:space="preserve">Служба ориентирована не только на транспортировку больного </w:t>
      </w:r>
      <w:r w:rsidR="008B61BF" w:rsidRPr="00345442">
        <w:br/>
      </w:r>
      <w:r w:rsidRPr="00345442">
        <w:t>до стационара и поддержание жизненных функций, но и на оказание экстренной и неотложной медицинской помощи, а также реанимационных мероприятий на месте чрезвычайного происшествия.</w:t>
      </w:r>
    </w:p>
    <w:p w14:paraId="3167993B" w14:textId="77777777" w:rsidR="009510EF" w:rsidRPr="00345442" w:rsidRDefault="009510EF" w:rsidP="003D0B86">
      <w:pPr>
        <w:tabs>
          <w:tab w:val="left" w:pos="851"/>
        </w:tabs>
        <w:spacing w:after="0"/>
        <w:ind w:firstLine="709"/>
        <w:jc w:val="both"/>
      </w:pPr>
      <w:r w:rsidRPr="00345442">
        <w:t>В целях оказания доступной, своевременной и качественной скорой медицинской помощи в отдаленных от центральных районных больниц населенных пунктах организованы круглосуточные дежурства фельдшерских бригад.</w:t>
      </w:r>
    </w:p>
    <w:p w14:paraId="6E6E3A6E" w14:textId="31DD282C" w:rsidR="009510EF" w:rsidRPr="00345442" w:rsidRDefault="009510EF" w:rsidP="003D0B86">
      <w:pPr>
        <w:spacing w:after="0"/>
        <w:ind w:firstLine="709"/>
        <w:jc w:val="both"/>
      </w:pPr>
      <w:r w:rsidRPr="00345442">
        <w:t>На станции и в отделениях скорой медицинской помощи республики ра</w:t>
      </w:r>
      <w:r w:rsidR="002D0D1F" w:rsidRPr="00345442">
        <w:t xml:space="preserve">ботают </w:t>
      </w:r>
      <w:r w:rsidR="004871EC">
        <w:t>104</w:t>
      </w:r>
      <w:r w:rsidR="002D0D1F" w:rsidRPr="00345442">
        <w:t xml:space="preserve"> врача (202</w:t>
      </w:r>
      <w:r w:rsidR="004871EC">
        <w:t>3</w:t>
      </w:r>
      <w:r w:rsidR="00BE3A6F" w:rsidRPr="00345442">
        <w:t xml:space="preserve"> г</w:t>
      </w:r>
      <w:r w:rsidR="008B61BF" w:rsidRPr="00345442">
        <w:t>од</w:t>
      </w:r>
      <w:r w:rsidR="002D0D1F" w:rsidRPr="00345442">
        <w:t xml:space="preserve"> – 92</w:t>
      </w:r>
      <w:r w:rsidR="008417B4" w:rsidRPr="00345442">
        <w:t xml:space="preserve"> врачей), </w:t>
      </w:r>
      <w:r w:rsidR="00A704DE">
        <w:t>538</w:t>
      </w:r>
      <w:r w:rsidRPr="00345442">
        <w:t xml:space="preserve"> средних ме</w:t>
      </w:r>
      <w:r w:rsidR="00464677" w:rsidRPr="00345442">
        <w:t>дицинских работников</w:t>
      </w:r>
      <w:r w:rsidR="00034D6A" w:rsidRPr="00345442">
        <w:t xml:space="preserve"> (202</w:t>
      </w:r>
      <w:r w:rsidR="00A704DE">
        <w:t>3</w:t>
      </w:r>
      <w:r w:rsidR="00BE3A6F" w:rsidRPr="00345442">
        <w:t xml:space="preserve"> г</w:t>
      </w:r>
      <w:r w:rsidR="008B61BF" w:rsidRPr="00345442">
        <w:t xml:space="preserve">од </w:t>
      </w:r>
      <w:r w:rsidR="00BE3A6F" w:rsidRPr="00345442">
        <w:t>–</w:t>
      </w:r>
      <w:r w:rsidR="008B61BF" w:rsidRPr="00345442">
        <w:t xml:space="preserve"> </w:t>
      </w:r>
      <w:r w:rsidR="00A704DE">
        <w:t>485</w:t>
      </w:r>
      <w:r w:rsidRPr="00345442">
        <w:t>) Обеспеченность населения врачами скорой медицин</w:t>
      </w:r>
      <w:r w:rsidR="008417B4" w:rsidRPr="00345442">
        <w:t xml:space="preserve">ской </w:t>
      </w:r>
      <w:r w:rsidR="008417B4" w:rsidRPr="004256A1">
        <w:t>помощи составляет 1,</w:t>
      </w:r>
      <w:r w:rsidR="00A704DE" w:rsidRPr="004256A1">
        <w:t>1</w:t>
      </w:r>
      <w:r w:rsidR="008417B4" w:rsidRPr="004256A1">
        <w:t xml:space="preserve"> (202</w:t>
      </w:r>
      <w:r w:rsidR="00A704DE" w:rsidRPr="004256A1">
        <w:t>3</w:t>
      </w:r>
      <w:r w:rsidRPr="004256A1">
        <w:t xml:space="preserve"> г</w:t>
      </w:r>
      <w:r w:rsidR="008B61BF" w:rsidRPr="004256A1">
        <w:t>од</w:t>
      </w:r>
      <w:r w:rsidR="008417B4" w:rsidRPr="004256A1">
        <w:t xml:space="preserve"> – 1,</w:t>
      </w:r>
      <w:r w:rsidR="00A704DE" w:rsidRPr="004256A1">
        <w:t>0</w:t>
      </w:r>
      <w:r w:rsidRPr="004256A1">
        <w:t>)</w:t>
      </w:r>
      <w:r w:rsidR="008417B4" w:rsidRPr="004256A1">
        <w:t xml:space="preserve">, фельдшерами </w:t>
      </w:r>
      <w:r w:rsidR="00A704DE" w:rsidRPr="004256A1">
        <w:t>5,9</w:t>
      </w:r>
      <w:r w:rsidR="00BE3A6F" w:rsidRPr="004256A1">
        <w:t xml:space="preserve"> </w:t>
      </w:r>
      <w:r w:rsidR="008417B4" w:rsidRPr="004256A1">
        <w:t>(202</w:t>
      </w:r>
      <w:r w:rsidR="00A704DE" w:rsidRPr="004256A1">
        <w:t>3</w:t>
      </w:r>
      <w:r w:rsidR="008B61BF" w:rsidRPr="004256A1">
        <w:t xml:space="preserve"> год</w:t>
      </w:r>
      <w:r w:rsidR="008417B4" w:rsidRPr="004256A1">
        <w:t xml:space="preserve"> – </w:t>
      </w:r>
      <w:r w:rsidR="00FF4D07" w:rsidRPr="004256A1">
        <w:t>4,8</w:t>
      </w:r>
      <w:r w:rsidR="008B61BF" w:rsidRPr="004256A1">
        <w:t>)</w:t>
      </w:r>
      <w:r w:rsidR="004256A1" w:rsidRPr="004256A1">
        <w:t>.</w:t>
      </w:r>
    </w:p>
    <w:p w14:paraId="15C4918A" w14:textId="74DEF057" w:rsidR="009510EF" w:rsidRPr="00345442" w:rsidRDefault="00451535" w:rsidP="003D0B86">
      <w:pPr>
        <w:spacing w:after="0"/>
        <w:ind w:firstLine="709"/>
        <w:jc w:val="both"/>
      </w:pPr>
      <w:r w:rsidRPr="00345442">
        <w:t>За 202</w:t>
      </w:r>
      <w:r w:rsidR="00FF4D07">
        <w:t>4</w:t>
      </w:r>
      <w:r w:rsidR="009510EF" w:rsidRPr="00345442">
        <w:t xml:space="preserve"> год общее число обращений за медицинской помощью </w:t>
      </w:r>
      <w:r w:rsidR="0072013E" w:rsidRPr="00345442">
        <w:br/>
      </w:r>
      <w:r w:rsidR="00A5693C" w:rsidRPr="00345442">
        <w:t xml:space="preserve">на станцию и отделения скорой </w:t>
      </w:r>
      <w:r w:rsidR="00464677" w:rsidRPr="00345442">
        <w:t>м</w:t>
      </w:r>
      <w:r w:rsidR="009510EF" w:rsidRPr="00345442">
        <w:t>едицинской помощи</w:t>
      </w:r>
      <w:r w:rsidR="00BF5735" w:rsidRPr="00345442">
        <w:t xml:space="preserve"> составило </w:t>
      </w:r>
      <w:r w:rsidR="0072013E" w:rsidRPr="00345442">
        <w:br/>
      </w:r>
      <w:r w:rsidR="00FF4D07" w:rsidRPr="00FF4D07">
        <w:t>260798</w:t>
      </w:r>
      <w:r w:rsidR="0068388E" w:rsidRPr="00345442">
        <w:t xml:space="preserve"> обращений (</w:t>
      </w:r>
      <w:r w:rsidR="00E668BA" w:rsidRPr="00345442">
        <w:t xml:space="preserve">в </w:t>
      </w:r>
      <w:r w:rsidRPr="00345442">
        <w:t>202</w:t>
      </w:r>
      <w:r w:rsidR="00FF4D07">
        <w:t>3</w:t>
      </w:r>
      <w:r w:rsidR="00BF5735" w:rsidRPr="00345442">
        <w:t xml:space="preserve"> г</w:t>
      </w:r>
      <w:r w:rsidR="0072013E" w:rsidRPr="00345442">
        <w:t>од</w:t>
      </w:r>
      <w:r w:rsidR="00E668BA" w:rsidRPr="00345442">
        <w:t>у</w:t>
      </w:r>
      <w:r w:rsidRPr="00345442">
        <w:t xml:space="preserve"> – </w:t>
      </w:r>
      <w:r w:rsidR="00FF4D07" w:rsidRPr="00FF4D07">
        <w:t>264688</w:t>
      </w:r>
      <w:r w:rsidRPr="00345442">
        <w:t xml:space="preserve">), из них </w:t>
      </w:r>
      <w:r w:rsidR="0072013E" w:rsidRPr="00345442">
        <w:t>число а</w:t>
      </w:r>
      <w:r w:rsidR="00BF5735" w:rsidRPr="00345442">
        <w:t>мбулаторны</w:t>
      </w:r>
      <w:r w:rsidR="0072013E" w:rsidRPr="00345442">
        <w:t>х</w:t>
      </w:r>
      <w:r w:rsidR="00BF5735" w:rsidRPr="00345442">
        <w:t xml:space="preserve"> обращени</w:t>
      </w:r>
      <w:r w:rsidR="0072013E" w:rsidRPr="00345442">
        <w:t>й</w:t>
      </w:r>
      <w:r w:rsidR="00BF5735" w:rsidRPr="00345442">
        <w:t xml:space="preserve"> </w:t>
      </w:r>
      <w:r w:rsidRPr="00345442">
        <w:t>в 202</w:t>
      </w:r>
      <w:r w:rsidR="00FF4D07">
        <w:t>4</w:t>
      </w:r>
      <w:r w:rsidR="00BF5735" w:rsidRPr="00345442">
        <w:t xml:space="preserve"> г</w:t>
      </w:r>
      <w:r w:rsidR="0072013E" w:rsidRPr="00345442">
        <w:t>оду</w:t>
      </w:r>
      <w:r w:rsidR="00BF5735" w:rsidRPr="00345442">
        <w:t xml:space="preserve"> –</w:t>
      </w:r>
      <w:r w:rsidR="0072013E" w:rsidRPr="00345442">
        <w:t xml:space="preserve"> </w:t>
      </w:r>
      <w:r w:rsidR="00FF4D07" w:rsidRPr="00FF4D07">
        <w:t>13795</w:t>
      </w:r>
      <w:r w:rsidR="0068388E" w:rsidRPr="00345442">
        <w:t>, в 202</w:t>
      </w:r>
      <w:r w:rsidR="00FF4D07">
        <w:t>3</w:t>
      </w:r>
      <w:r w:rsidR="00BF5735" w:rsidRPr="00345442">
        <w:t xml:space="preserve"> г</w:t>
      </w:r>
      <w:r w:rsidR="0072013E" w:rsidRPr="00345442">
        <w:t>оду</w:t>
      </w:r>
      <w:r w:rsidRPr="00345442">
        <w:t xml:space="preserve"> – </w:t>
      </w:r>
      <w:r w:rsidR="00FF4D07" w:rsidRPr="00FF4D07">
        <w:t>20711</w:t>
      </w:r>
      <w:r w:rsidRPr="00345442">
        <w:t>.</w:t>
      </w:r>
      <w:r w:rsidR="00515266">
        <w:t xml:space="preserve"> </w:t>
      </w:r>
      <w:r w:rsidR="009510EF" w:rsidRPr="00345442">
        <w:t xml:space="preserve">Число лиц, которым оказана скорая медицинская помощь при </w:t>
      </w:r>
      <w:r w:rsidR="0068388E" w:rsidRPr="00345442">
        <w:t>выездах, составляе</w:t>
      </w:r>
      <w:r w:rsidRPr="00345442">
        <w:t xml:space="preserve">т </w:t>
      </w:r>
      <w:r w:rsidR="00AE121E" w:rsidRPr="00AE121E">
        <w:t>247003</w:t>
      </w:r>
      <w:r w:rsidR="0068388E" w:rsidRPr="00345442">
        <w:t xml:space="preserve"> (</w:t>
      </w:r>
      <w:r w:rsidR="00E668BA" w:rsidRPr="00345442">
        <w:t xml:space="preserve">в </w:t>
      </w:r>
      <w:r w:rsidRPr="00345442">
        <w:t>202</w:t>
      </w:r>
      <w:r w:rsidR="00AE121E">
        <w:t>3</w:t>
      </w:r>
      <w:r w:rsidR="00BF5735" w:rsidRPr="00345442">
        <w:t xml:space="preserve"> г</w:t>
      </w:r>
      <w:r w:rsidR="0072013E" w:rsidRPr="00345442">
        <w:t>од</w:t>
      </w:r>
      <w:r w:rsidR="00E668BA" w:rsidRPr="00345442">
        <w:t>у</w:t>
      </w:r>
      <w:r w:rsidRPr="00345442">
        <w:t xml:space="preserve"> – </w:t>
      </w:r>
      <w:r w:rsidR="00AE121E" w:rsidRPr="00AE121E">
        <w:t>243977</w:t>
      </w:r>
      <w:r w:rsidR="009510EF" w:rsidRPr="00345442">
        <w:t>). Время ожидания прибытия машины скорой медицинской помощи на место вызова в ср</w:t>
      </w:r>
      <w:r w:rsidRPr="00345442">
        <w:t xml:space="preserve">еднем составило </w:t>
      </w:r>
      <w:r w:rsidR="00AE121E" w:rsidRPr="00AE121E">
        <w:t xml:space="preserve">12,8 </w:t>
      </w:r>
      <w:r w:rsidR="00081EFA">
        <w:t>мин.</w:t>
      </w:r>
      <w:r w:rsidR="00AE121E" w:rsidRPr="00AE121E">
        <w:t xml:space="preserve"> (в 2023 году – 14,8)</w:t>
      </w:r>
      <w:r w:rsidR="009510EF" w:rsidRPr="00345442">
        <w:t xml:space="preserve">. </w:t>
      </w:r>
      <w:r w:rsidR="00AE121E">
        <w:t xml:space="preserve"> </w:t>
      </w:r>
    </w:p>
    <w:p w14:paraId="31100D1C" w14:textId="072C4EEA" w:rsidR="009510EF" w:rsidRPr="00345442" w:rsidRDefault="009510EF" w:rsidP="003D0B86">
      <w:pPr>
        <w:spacing w:after="0"/>
        <w:ind w:firstLine="709"/>
        <w:jc w:val="both"/>
      </w:pPr>
      <w:r w:rsidRPr="00345442">
        <w:t>Среднее время оказания</w:t>
      </w:r>
      <w:r w:rsidR="00A9460F" w:rsidRPr="00345442">
        <w:t xml:space="preserve"> медицинской помощи составило </w:t>
      </w:r>
      <w:r w:rsidR="00E75938" w:rsidRPr="00E75938">
        <w:t xml:space="preserve">40,2 </w:t>
      </w:r>
      <w:r w:rsidRPr="00345442">
        <w:t>мин., что связано с проведением расширенного спектра обследований больного и проведением лечебно-диагностических мероприятий выездными бригадами на месте. Процент расхождения диагнозов скорой медицинской помощи с диагнозами стацио</w:t>
      </w:r>
      <w:r w:rsidR="00965239" w:rsidRPr="00345442">
        <w:t>н</w:t>
      </w:r>
      <w:r w:rsidR="00451535" w:rsidRPr="00345442">
        <w:t>аров в 202</w:t>
      </w:r>
      <w:r w:rsidR="00E75938">
        <w:t>4</w:t>
      </w:r>
      <w:r w:rsidR="00396337" w:rsidRPr="00345442">
        <w:t xml:space="preserve"> году составил</w:t>
      </w:r>
      <w:r w:rsidR="0072013E" w:rsidRPr="00345442">
        <w:t xml:space="preserve"> </w:t>
      </w:r>
      <w:r w:rsidR="00E75938">
        <w:t>1</w:t>
      </w:r>
      <w:r w:rsidR="00A9460F" w:rsidRPr="00345442">
        <w:t>,4</w:t>
      </w:r>
      <w:r w:rsidR="00815FF3" w:rsidRPr="00345442">
        <w:t>% (</w:t>
      </w:r>
      <w:r w:rsidR="00E668BA" w:rsidRPr="00345442">
        <w:t xml:space="preserve">в </w:t>
      </w:r>
      <w:r w:rsidR="00451535" w:rsidRPr="00345442">
        <w:t>202</w:t>
      </w:r>
      <w:r w:rsidR="00E75938">
        <w:t>3</w:t>
      </w:r>
      <w:r w:rsidR="0072013E" w:rsidRPr="00345442">
        <w:t xml:space="preserve"> год</w:t>
      </w:r>
      <w:r w:rsidR="00E668BA" w:rsidRPr="00345442">
        <w:t>у</w:t>
      </w:r>
      <w:r w:rsidR="0072013E" w:rsidRPr="00345442">
        <w:t xml:space="preserve"> – </w:t>
      </w:r>
      <w:r w:rsidR="00E75938">
        <w:t>1,5</w:t>
      </w:r>
      <w:r w:rsidRPr="00345442">
        <w:t xml:space="preserve">%). Процент госпитализации в стационары </w:t>
      </w:r>
      <w:r w:rsidR="0072013E" w:rsidRPr="00345442">
        <w:br/>
      </w:r>
      <w:r w:rsidRPr="00345442">
        <w:t>в</w:t>
      </w:r>
      <w:r w:rsidR="00451535" w:rsidRPr="00345442">
        <w:t xml:space="preserve"> 202</w:t>
      </w:r>
      <w:r w:rsidR="00E75938">
        <w:t>4</w:t>
      </w:r>
      <w:r w:rsidR="0072013E" w:rsidRPr="00345442">
        <w:t xml:space="preserve"> году составил </w:t>
      </w:r>
      <w:r w:rsidR="00E75938" w:rsidRPr="00E75938">
        <w:t>80,4% (в 2023 году – 73,4%)</w:t>
      </w:r>
      <w:r w:rsidRPr="00345442">
        <w:t>.</w:t>
      </w:r>
      <w:r w:rsidR="00E75938">
        <w:t xml:space="preserve"> </w:t>
      </w:r>
    </w:p>
    <w:p w14:paraId="4FD3CAEE" w14:textId="5101BE89" w:rsidR="009510EF" w:rsidRPr="00345442" w:rsidRDefault="0072013E" w:rsidP="003D0B86">
      <w:pPr>
        <w:spacing w:after="0"/>
        <w:ind w:firstLine="708"/>
        <w:jc w:val="both"/>
      </w:pPr>
      <w:r w:rsidRPr="00345442">
        <w:t>М</w:t>
      </w:r>
      <w:r w:rsidR="009510EF" w:rsidRPr="00345442">
        <w:t>едицинская помощь оказана: реанимационной бри</w:t>
      </w:r>
      <w:r w:rsidR="00D34D7F" w:rsidRPr="00345442">
        <w:t xml:space="preserve">гадой </w:t>
      </w:r>
      <w:r w:rsidRPr="00345442">
        <w:br/>
      </w:r>
      <w:r w:rsidR="005F03DA" w:rsidRPr="005F03DA">
        <w:t>4153</w:t>
      </w:r>
      <w:r w:rsidR="00815FF3" w:rsidRPr="00345442">
        <w:t xml:space="preserve"> лиц</w:t>
      </w:r>
      <w:r w:rsidR="005F03DA">
        <w:t>ам</w:t>
      </w:r>
      <w:r w:rsidR="00815FF3" w:rsidRPr="00345442">
        <w:t xml:space="preserve"> (</w:t>
      </w:r>
      <w:r w:rsidR="005F03DA" w:rsidRPr="005F03DA">
        <w:t>в 2023 году – 4196</w:t>
      </w:r>
      <w:r w:rsidR="009510EF" w:rsidRPr="00345442">
        <w:t>), педиатрической бри</w:t>
      </w:r>
      <w:r w:rsidR="00815FF3" w:rsidRPr="00345442">
        <w:t xml:space="preserve">гадой </w:t>
      </w:r>
      <w:r w:rsidR="00E668BA" w:rsidRPr="00345442">
        <w:t xml:space="preserve">- </w:t>
      </w:r>
      <w:r w:rsidR="005F03DA">
        <w:t>6680</w:t>
      </w:r>
      <w:r w:rsidR="00815FF3" w:rsidRPr="00345442">
        <w:t xml:space="preserve"> лицам </w:t>
      </w:r>
      <w:r w:rsidR="00E668BA" w:rsidRPr="00345442">
        <w:br/>
      </w:r>
      <w:r w:rsidR="00815FF3" w:rsidRPr="00345442">
        <w:t>(</w:t>
      </w:r>
      <w:r w:rsidR="009B3816" w:rsidRPr="009B3816">
        <w:t>в 2023 году – 6394</w:t>
      </w:r>
      <w:r w:rsidR="009510EF" w:rsidRPr="00345442">
        <w:t>).</w:t>
      </w:r>
      <w:r w:rsidR="009B3816">
        <w:t xml:space="preserve"> </w:t>
      </w:r>
    </w:p>
    <w:p w14:paraId="0B1CEB8C" w14:textId="443A0FD3" w:rsidR="009510EF" w:rsidRPr="004B413E" w:rsidRDefault="0031155E" w:rsidP="003D0B86">
      <w:pPr>
        <w:spacing w:after="0"/>
        <w:ind w:firstLine="709"/>
        <w:jc w:val="both"/>
      </w:pPr>
      <w:r w:rsidRPr="00345442">
        <w:t>В 202</w:t>
      </w:r>
      <w:r w:rsidR="009B3816">
        <w:t>4</w:t>
      </w:r>
      <w:r w:rsidRPr="00345442">
        <w:t xml:space="preserve"> году осуществлено 9</w:t>
      </w:r>
      <w:r w:rsidR="009B3816">
        <w:t>90</w:t>
      </w:r>
      <w:r w:rsidR="00396337" w:rsidRPr="00345442">
        <w:t xml:space="preserve"> выезд</w:t>
      </w:r>
      <w:r w:rsidR="009B3816">
        <w:t>ов</w:t>
      </w:r>
      <w:r w:rsidR="00396337" w:rsidRPr="00345442">
        <w:t xml:space="preserve"> </w:t>
      </w:r>
      <w:r w:rsidR="009510EF" w:rsidRPr="00345442">
        <w:t>бригад скорой медицинской помощи по поводу дорожно-</w:t>
      </w:r>
      <w:r w:rsidR="00FD7593" w:rsidRPr="00345442">
        <w:t xml:space="preserve">транспортных происшествий </w:t>
      </w:r>
      <w:r w:rsidR="0072013E" w:rsidRPr="00345442">
        <w:br/>
      </w:r>
      <w:r w:rsidR="00605CDD" w:rsidRPr="00345442">
        <w:t>(</w:t>
      </w:r>
      <w:r w:rsidR="00E668BA" w:rsidRPr="00345442">
        <w:t xml:space="preserve">в </w:t>
      </w:r>
      <w:r w:rsidRPr="00345442">
        <w:t>202</w:t>
      </w:r>
      <w:r w:rsidR="009B3816">
        <w:t>3</w:t>
      </w:r>
      <w:r w:rsidR="00D34D7F" w:rsidRPr="00345442">
        <w:t xml:space="preserve"> г</w:t>
      </w:r>
      <w:r w:rsidR="0072013E" w:rsidRPr="00345442">
        <w:t>од</w:t>
      </w:r>
      <w:r w:rsidR="00E668BA" w:rsidRPr="00345442">
        <w:t>у</w:t>
      </w:r>
      <w:r w:rsidR="0072013E" w:rsidRPr="00345442">
        <w:t xml:space="preserve"> – </w:t>
      </w:r>
      <w:r w:rsidR="009B3816">
        <w:t>909</w:t>
      </w:r>
      <w:r w:rsidR="009510EF" w:rsidRPr="00345442">
        <w:t xml:space="preserve">). После </w:t>
      </w:r>
      <w:r w:rsidR="009510EF" w:rsidRPr="004256A1">
        <w:t>оказания необходимого объ</w:t>
      </w:r>
      <w:r w:rsidR="0072013E" w:rsidRPr="004256A1">
        <w:t>е</w:t>
      </w:r>
      <w:r w:rsidR="009510EF" w:rsidRPr="004256A1">
        <w:t>ма экстренной мед</w:t>
      </w:r>
      <w:r w:rsidR="00BA5F0C" w:rsidRPr="004256A1">
        <w:t xml:space="preserve">ицинской помощи </w:t>
      </w:r>
      <w:r w:rsidR="009B3816" w:rsidRPr="004256A1">
        <w:t xml:space="preserve">в </w:t>
      </w:r>
      <w:proofErr w:type="spellStart"/>
      <w:r w:rsidR="009B3816" w:rsidRPr="004256A1">
        <w:t>травмоцентры</w:t>
      </w:r>
      <w:proofErr w:type="spellEnd"/>
      <w:r w:rsidR="009B3816" w:rsidRPr="004256A1">
        <w:t xml:space="preserve"> </w:t>
      </w:r>
      <w:r w:rsidR="00BA5F0C" w:rsidRPr="004256A1">
        <w:t xml:space="preserve">доставлены </w:t>
      </w:r>
      <w:r w:rsidR="004256A1" w:rsidRPr="004256A1">
        <w:t>1590</w:t>
      </w:r>
      <w:r w:rsidR="00605CDD" w:rsidRPr="004256A1">
        <w:t xml:space="preserve"> чел. (</w:t>
      </w:r>
      <w:r w:rsidR="00E668BA" w:rsidRPr="004256A1">
        <w:t xml:space="preserve">в </w:t>
      </w:r>
      <w:r w:rsidR="00605CDD" w:rsidRPr="004256A1">
        <w:t>202</w:t>
      </w:r>
      <w:r w:rsidR="004256A1" w:rsidRPr="004256A1">
        <w:t>3</w:t>
      </w:r>
      <w:r w:rsidR="005D6E02" w:rsidRPr="004256A1">
        <w:t xml:space="preserve"> г</w:t>
      </w:r>
      <w:r w:rsidR="0072013E" w:rsidRPr="004256A1">
        <w:t>од</w:t>
      </w:r>
      <w:r w:rsidR="00E668BA" w:rsidRPr="004256A1">
        <w:t>у</w:t>
      </w:r>
      <w:r w:rsidR="00BA5F0C" w:rsidRPr="004256A1">
        <w:t xml:space="preserve"> – </w:t>
      </w:r>
      <w:r w:rsidR="004256A1" w:rsidRPr="004256A1">
        <w:t>1792</w:t>
      </w:r>
      <w:r w:rsidR="009510EF" w:rsidRPr="004256A1">
        <w:t xml:space="preserve"> чел.).</w:t>
      </w:r>
      <w:r w:rsidR="004B413E" w:rsidRPr="004B413E">
        <w:t xml:space="preserve"> </w:t>
      </w:r>
    </w:p>
    <w:p w14:paraId="5E77D871" w14:textId="14F325F9" w:rsidR="006159CA" w:rsidRPr="00345442" w:rsidRDefault="006159CA" w:rsidP="003D0B86">
      <w:pPr>
        <w:spacing w:after="0"/>
        <w:ind w:firstLine="708"/>
        <w:jc w:val="both"/>
        <w:rPr>
          <w:color w:val="FF0000"/>
          <w:szCs w:val="22"/>
          <w:lang w:eastAsia="en-US"/>
        </w:rPr>
      </w:pPr>
    </w:p>
    <w:p w14:paraId="340125CC" w14:textId="77777777" w:rsidR="007B4AFB" w:rsidRPr="00081EFA" w:rsidRDefault="007B4AFB" w:rsidP="003D0B86">
      <w:pPr>
        <w:spacing w:after="0"/>
        <w:ind w:firstLine="708"/>
        <w:jc w:val="center"/>
        <w:rPr>
          <w:bCs/>
          <w:i/>
          <w:iCs/>
          <w:lang w:eastAsia="en-US"/>
        </w:rPr>
      </w:pPr>
      <w:r w:rsidRPr="00081EFA">
        <w:rPr>
          <w:bCs/>
          <w:i/>
          <w:iCs/>
          <w:lang w:eastAsia="en-US"/>
        </w:rPr>
        <w:t xml:space="preserve">Об организации мероприятий по оказанию медицинской помощи пациентам с новой коронавирусной инфекцией </w:t>
      </w:r>
      <w:r w:rsidRPr="00081EFA">
        <w:rPr>
          <w:bCs/>
          <w:i/>
          <w:iCs/>
          <w:lang w:val="en-US" w:eastAsia="en-US"/>
        </w:rPr>
        <w:t>COVID</w:t>
      </w:r>
      <w:r w:rsidRPr="00081EFA">
        <w:rPr>
          <w:bCs/>
          <w:i/>
          <w:iCs/>
          <w:lang w:eastAsia="en-US"/>
        </w:rPr>
        <w:t xml:space="preserve">-19 </w:t>
      </w:r>
    </w:p>
    <w:p w14:paraId="525B2535" w14:textId="6569B351" w:rsidR="00655345" w:rsidRPr="00345442" w:rsidRDefault="00655345" w:rsidP="002D5234">
      <w:pPr>
        <w:autoSpaceDE w:val="0"/>
        <w:autoSpaceDN w:val="0"/>
        <w:adjustRightInd w:val="0"/>
        <w:spacing w:after="0"/>
        <w:ind w:firstLine="567"/>
        <w:jc w:val="both"/>
      </w:pPr>
      <w:r w:rsidRPr="00345442">
        <w:rPr>
          <w:rFonts w:eastAsia="Calibri"/>
          <w:lang w:eastAsia="en-US"/>
        </w:rPr>
        <w:t>По состоянию на 1 января 202</w:t>
      </w:r>
      <w:r w:rsidR="0042337A">
        <w:rPr>
          <w:rFonts w:eastAsia="Calibri"/>
          <w:lang w:eastAsia="en-US"/>
        </w:rPr>
        <w:t>5</w:t>
      </w:r>
      <w:r w:rsidR="002D5234" w:rsidRPr="00345442">
        <w:rPr>
          <w:rFonts w:eastAsia="Calibri"/>
          <w:lang w:eastAsia="en-US"/>
        </w:rPr>
        <w:t xml:space="preserve"> </w:t>
      </w:r>
      <w:r w:rsidRPr="00345442">
        <w:rPr>
          <w:rFonts w:eastAsia="Calibri"/>
          <w:lang w:eastAsia="en-US"/>
        </w:rPr>
        <w:t>г. в Кабардино-Балкарской Республике</w:t>
      </w:r>
      <w:r w:rsidR="002D5234" w:rsidRPr="00345442">
        <w:rPr>
          <w:rFonts w:eastAsia="Calibri"/>
          <w:lang w:eastAsia="en-US"/>
        </w:rPr>
        <w:t xml:space="preserve"> функционируют</w:t>
      </w:r>
      <w:r w:rsidRPr="00345442">
        <w:rPr>
          <w:rFonts w:eastAsia="Calibri"/>
          <w:lang w:eastAsia="en-US"/>
        </w:rPr>
        <w:t xml:space="preserve"> </w:t>
      </w:r>
      <w:r w:rsidRPr="00345442">
        <w:t xml:space="preserve">1 </w:t>
      </w:r>
      <w:r w:rsidR="00081EFA">
        <w:t>отделение</w:t>
      </w:r>
      <w:r w:rsidRPr="00345442">
        <w:t xml:space="preserve"> особо опасных инфекций </w:t>
      </w:r>
      <w:r w:rsidR="002D5234" w:rsidRPr="00345442">
        <w:br/>
      </w:r>
      <w:r w:rsidRPr="00345442">
        <w:t xml:space="preserve">для </w:t>
      </w:r>
      <w:r w:rsidR="007008AC">
        <w:t>больных</w:t>
      </w:r>
      <w:r w:rsidRPr="00345442">
        <w:t xml:space="preserve"> с </w:t>
      </w:r>
      <w:r w:rsidR="002D5234" w:rsidRPr="00345442">
        <w:rPr>
          <w:lang w:val="en-US" w:eastAsia="en-US"/>
        </w:rPr>
        <w:t>COVID</w:t>
      </w:r>
      <w:r w:rsidR="002D5234" w:rsidRPr="00345442">
        <w:rPr>
          <w:lang w:eastAsia="en-US"/>
        </w:rPr>
        <w:t>-19</w:t>
      </w:r>
      <w:r w:rsidR="002D5234" w:rsidRPr="00345442">
        <w:rPr>
          <w:b/>
          <w:lang w:eastAsia="en-US"/>
        </w:rPr>
        <w:t xml:space="preserve"> </w:t>
      </w:r>
      <w:r w:rsidRPr="00345442">
        <w:t xml:space="preserve">и симптомами, не исключающими </w:t>
      </w:r>
      <w:r w:rsidR="002D5234" w:rsidRPr="00345442">
        <w:t>указанную инфекцию</w:t>
      </w:r>
      <w:r w:rsidRPr="00345442">
        <w:t xml:space="preserve">, совокупной мощностью </w:t>
      </w:r>
      <w:r w:rsidR="00983588">
        <w:t>15</w:t>
      </w:r>
      <w:r w:rsidRPr="00345442">
        <w:t xml:space="preserve"> коек, оснащённых кислородной подводкой, </w:t>
      </w:r>
      <w:r w:rsidRPr="00345442">
        <w:rPr>
          <w:lang w:eastAsia="en-US"/>
        </w:rPr>
        <w:t>аппаратами ИВЛ в соответствии с нормативной потребностью</w:t>
      </w:r>
      <w:r w:rsidR="00081EFA">
        <w:rPr>
          <w:lang w:eastAsia="en-US"/>
        </w:rPr>
        <w:t>.</w:t>
      </w:r>
      <w:r w:rsidRPr="00345442">
        <w:t xml:space="preserve"> </w:t>
      </w:r>
    </w:p>
    <w:p w14:paraId="68764315" w14:textId="0DAF43D0" w:rsidR="007B4AFB" w:rsidRPr="00345442" w:rsidRDefault="004217B1" w:rsidP="00655345">
      <w:pPr>
        <w:autoSpaceDE w:val="0"/>
        <w:autoSpaceDN w:val="0"/>
        <w:adjustRightInd w:val="0"/>
        <w:spacing w:after="0"/>
        <w:ind w:firstLine="567"/>
        <w:jc w:val="both"/>
        <w:rPr>
          <w:lang w:eastAsia="en-US"/>
        </w:rPr>
      </w:pPr>
      <w:r w:rsidRPr="00345442">
        <w:t xml:space="preserve">Осуществлялся мониторинг обращений больных ОРВИ, гриппом (среднетяжелых и тяжелых форм), внебольничными пневмониями </w:t>
      </w:r>
      <w:r w:rsidR="000C66F6" w:rsidRPr="00345442">
        <w:br/>
      </w:r>
      <w:r w:rsidRPr="00345442">
        <w:t>за медицинской помощью, вызовов скорой медицинской помощи, а также учет количества госпитализированных и выписанных лиц.</w:t>
      </w:r>
    </w:p>
    <w:p w14:paraId="562B3B6F" w14:textId="63BCFE3F" w:rsidR="00C76EFE" w:rsidRPr="00345442" w:rsidRDefault="004217B1" w:rsidP="003D0B86">
      <w:pPr>
        <w:autoSpaceDE w:val="0"/>
        <w:autoSpaceDN w:val="0"/>
        <w:adjustRightInd w:val="0"/>
        <w:spacing w:after="0"/>
        <w:ind w:firstLine="709"/>
        <w:jc w:val="both"/>
      </w:pPr>
      <w:r w:rsidRPr="00345442">
        <w:t xml:space="preserve">Обеспечено функционирование </w:t>
      </w:r>
      <w:r w:rsidR="00AE4010">
        <w:t>«</w:t>
      </w:r>
      <w:r w:rsidRPr="00345442">
        <w:t>Единой службы 122</w:t>
      </w:r>
      <w:r w:rsidR="00AE4010">
        <w:t>»</w:t>
      </w:r>
      <w:r w:rsidRPr="00345442">
        <w:t xml:space="preserve"> </w:t>
      </w:r>
      <w:r w:rsidR="004D6F0B" w:rsidRPr="00345442">
        <w:br/>
      </w:r>
      <w:r w:rsidRPr="00345442">
        <w:t xml:space="preserve">в круглосуточном режиме. В отдельный блок </w:t>
      </w:r>
      <w:r w:rsidR="00AE4010">
        <w:t>«</w:t>
      </w:r>
      <w:r w:rsidRPr="00345442">
        <w:t>Единой службы 122</w:t>
      </w:r>
      <w:r w:rsidR="00AE4010">
        <w:t>»</w:t>
      </w:r>
      <w:r w:rsidRPr="00345442">
        <w:t xml:space="preserve"> выделена работа в части консультаций пациентов с подозрением на COVID-19, организовано обучение сотрудников работе по единым речевым модулям, подготовленным Минздравом России. </w:t>
      </w:r>
    </w:p>
    <w:p w14:paraId="2126CFB5" w14:textId="416A8D50" w:rsidR="004217B1" w:rsidRPr="00345442" w:rsidRDefault="004217B1" w:rsidP="003D0B86">
      <w:pPr>
        <w:autoSpaceDE w:val="0"/>
        <w:autoSpaceDN w:val="0"/>
        <w:adjustRightInd w:val="0"/>
        <w:spacing w:after="0"/>
        <w:ind w:firstLine="709"/>
        <w:jc w:val="both"/>
      </w:pPr>
      <w:r w:rsidRPr="00345442">
        <w:t xml:space="preserve">В республике организовано широкое информирование граждан о работе </w:t>
      </w:r>
      <w:r w:rsidR="00AE4010">
        <w:t>«</w:t>
      </w:r>
      <w:r w:rsidRPr="00345442">
        <w:t xml:space="preserve">Единой службы </w:t>
      </w:r>
      <w:r w:rsidR="00AE4010">
        <w:t>«</w:t>
      </w:r>
      <w:r w:rsidRPr="00345442">
        <w:t>122</w:t>
      </w:r>
      <w:r w:rsidR="00AE4010">
        <w:t>»</w:t>
      </w:r>
      <w:r w:rsidRPr="00345442">
        <w:t xml:space="preserve">. Операторами </w:t>
      </w:r>
      <w:r w:rsidR="00AE4010">
        <w:t>«</w:t>
      </w:r>
      <w:r w:rsidRPr="00345442">
        <w:t>Единой службы 122</w:t>
      </w:r>
      <w:r w:rsidR="00AE4010">
        <w:t>»</w:t>
      </w:r>
      <w:r w:rsidRPr="00345442">
        <w:t xml:space="preserve"> и горячей линии Министерства здравоохранения Кабардино-Балкарской Республики на конец 202</w:t>
      </w:r>
      <w:r w:rsidR="00446390">
        <w:t>4</w:t>
      </w:r>
      <w:r w:rsidRPr="00345442">
        <w:t xml:space="preserve"> года принято </w:t>
      </w:r>
      <w:r w:rsidR="00446390">
        <w:rPr>
          <w:szCs w:val="20"/>
        </w:rPr>
        <w:t>1437</w:t>
      </w:r>
      <w:r w:rsidR="000C66F6" w:rsidRPr="00345442">
        <w:rPr>
          <w:szCs w:val="20"/>
        </w:rPr>
        <w:t xml:space="preserve"> </w:t>
      </w:r>
      <w:r w:rsidRPr="00345442">
        <w:t>звонк</w:t>
      </w:r>
      <w:r w:rsidR="005C0275">
        <w:t>ов</w:t>
      </w:r>
      <w:r w:rsidRPr="00345442">
        <w:t>.</w:t>
      </w:r>
      <w:r w:rsidR="00983588">
        <w:t xml:space="preserve"> </w:t>
      </w:r>
    </w:p>
    <w:p w14:paraId="68FB1836" w14:textId="542F968A" w:rsidR="004217B1" w:rsidRPr="00345442" w:rsidRDefault="004217B1" w:rsidP="003D0B86">
      <w:pPr>
        <w:autoSpaceDE w:val="0"/>
        <w:autoSpaceDN w:val="0"/>
        <w:adjustRightInd w:val="0"/>
        <w:spacing w:after="0"/>
        <w:ind w:firstLine="709"/>
        <w:jc w:val="both"/>
      </w:pPr>
      <w:r w:rsidRPr="00345442">
        <w:t xml:space="preserve">Работа </w:t>
      </w:r>
      <w:r w:rsidR="00AE4010">
        <w:t>«</w:t>
      </w:r>
      <w:r w:rsidRPr="00345442">
        <w:t>Единой службы 122</w:t>
      </w:r>
      <w:r w:rsidR="00AE4010">
        <w:t>»</w:t>
      </w:r>
      <w:r w:rsidRPr="00345442">
        <w:t xml:space="preserve"> в Кабардино-Балкарской Республике организована в соответствии с действующей схемой функционирования и взаимодействия иных служб, в которые обращаются граждане </w:t>
      </w:r>
      <w:r w:rsidR="000C66F6" w:rsidRPr="00345442">
        <w:br/>
      </w:r>
      <w:r w:rsidRPr="00345442">
        <w:t>по вопросам оказания медицинской помощи в связи с новой коронавирусной инфекцией.</w:t>
      </w:r>
      <w:r w:rsidR="00B02534" w:rsidRPr="00345442">
        <w:t xml:space="preserve"> </w:t>
      </w:r>
    </w:p>
    <w:p w14:paraId="4139AB9C" w14:textId="77777777" w:rsidR="00081EFA" w:rsidRDefault="00983588" w:rsidP="00081EFA">
      <w:pPr>
        <w:tabs>
          <w:tab w:val="left" w:pos="-284"/>
        </w:tabs>
        <w:spacing w:after="0"/>
        <w:ind w:firstLine="709"/>
        <w:jc w:val="both"/>
      </w:pPr>
      <w:r w:rsidRPr="00983588">
        <w:t xml:space="preserve">В республике соблюдаются санитарно-противоэпидемические правила, установленные постановлением Главного государственного санитарного врача Российской Федерации от 28 января 2021 г. № 4, </w:t>
      </w:r>
      <w:r w:rsidRPr="00983588">
        <w:br/>
        <w:t xml:space="preserve">и требования постановления Главного государственного санитарного врача Кабардино-Балкарской Республики от 24 декабря 2024 г. № 11 </w:t>
      </w:r>
      <w:r w:rsidRPr="00983588">
        <w:br/>
      </w:r>
      <w:r w:rsidR="00AE4010">
        <w:t>«</w:t>
      </w:r>
      <w:r w:rsidRPr="00983588">
        <w:t xml:space="preserve">О проведении на территории Кабардино-Балкарской Республики дополнительных санитарно-противоэпидемических мероприятий </w:t>
      </w:r>
      <w:r w:rsidRPr="00983588">
        <w:br/>
        <w:t>по профилактике гриппа, ОРВИ, новой коронавирусной инфекции (COVID-19), внебольничных пневмоний в эпидемиологическом сезоне 2024-2025 годов</w:t>
      </w:r>
      <w:r w:rsidR="00AE4010">
        <w:t>»</w:t>
      </w:r>
      <w:r w:rsidRPr="00983588">
        <w:t>.</w:t>
      </w:r>
    </w:p>
    <w:p w14:paraId="0CFAA830" w14:textId="7C7575EB" w:rsidR="00983588" w:rsidRPr="00983588" w:rsidRDefault="00983588" w:rsidP="00081EFA">
      <w:pPr>
        <w:tabs>
          <w:tab w:val="left" w:pos="-284"/>
        </w:tabs>
        <w:spacing w:after="0"/>
        <w:ind w:firstLine="709"/>
        <w:jc w:val="both"/>
      </w:pPr>
      <w:r w:rsidRPr="00983588">
        <w:t xml:space="preserve">Во исполнение постановления Главного государственного санитарного врача Российской Федерации от 17 июня 2024 г. № 7 </w:t>
      </w:r>
      <w:r w:rsidRPr="00983588">
        <w:br/>
      </w:r>
      <w:r w:rsidR="00AE4010">
        <w:t>«</w:t>
      </w:r>
      <w:r w:rsidRPr="00983588">
        <w:t xml:space="preserve">О мероприятиях по профилактике гриппа, острых респираторных вирусных инфекций и новой коронавирусной инфекции (COVID-19) </w:t>
      </w:r>
      <w:r w:rsidRPr="00983588">
        <w:br/>
        <w:t>в эпидемическом сезоне 2024 - 2025 годов</w:t>
      </w:r>
      <w:r w:rsidR="00AE4010">
        <w:t>»</w:t>
      </w:r>
      <w:r w:rsidRPr="00983588">
        <w:t xml:space="preserve"> Министерством здравоохранения Кабардино-Балкарской Республики совместно </w:t>
      </w:r>
      <w:r w:rsidRPr="00983588">
        <w:br/>
        <w:t xml:space="preserve">с Управлением </w:t>
      </w:r>
      <w:proofErr w:type="spellStart"/>
      <w:r w:rsidRPr="00983588">
        <w:t>Роспотребнадзора</w:t>
      </w:r>
      <w:proofErr w:type="spellEnd"/>
      <w:r w:rsidRPr="00983588">
        <w:t xml:space="preserve">  по Кабардино-Балкарской Республике издан приказ от 28 августа 2024 г. № 310-П/118 </w:t>
      </w:r>
      <w:r w:rsidR="00AE4010">
        <w:t>«</w:t>
      </w:r>
      <w:r w:rsidRPr="00983588">
        <w:t>Об организации мероприятий по профилактике гриппа, острых респираторных вирусных инфекций и новой коронавирусной инфекции (COVID-19), вакцинопрофилактики против гриппа в Кабардино-Балкарской Республике в эпидемическом сезоне 2024 - 2025 годов</w:t>
      </w:r>
      <w:r w:rsidR="00AE4010">
        <w:t>»</w:t>
      </w:r>
      <w:r w:rsidRPr="00983588">
        <w:t>.</w:t>
      </w:r>
    </w:p>
    <w:p w14:paraId="07130365" w14:textId="77777777" w:rsidR="00983588" w:rsidRPr="00983588" w:rsidRDefault="00983588" w:rsidP="00983588">
      <w:pPr>
        <w:pBdr>
          <w:bottom w:val="single" w:sz="6" w:space="0" w:color="FFFFFF"/>
        </w:pBdr>
        <w:spacing w:after="0"/>
        <w:ind w:firstLine="709"/>
        <w:jc w:val="both"/>
        <w:rPr>
          <w:highlight w:val="yellow"/>
        </w:rPr>
      </w:pPr>
      <w:r w:rsidRPr="00983588">
        <w:t xml:space="preserve">В соответствии с приказом Министерства здравоохранения Российской Федерации от 6 декабря 2021 г. № 1122н вакцинация проводится в рамках календаря профилактических прививок </w:t>
      </w:r>
      <w:r w:rsidRPr="00983588">
        <w:br/>
        <w:t xml:space="preserve">по эпидемическим показаниям, в том числе лицам в возрасте 60 лет </w:t>
      </w:r>
      <w:r w:rsidRPr="00983588">
        <w:br/>
        <w:t xml:space="preserve">и старше, лицам, работающим по отдельным профессиям </w:t>
      </w:r>
      <w:r w:rsidRPr="00983588">
        <w:br/>
        <w:t>и должностям, государственным гражданским и муниципальным служащим, обучающимся профессиональных образовательных организаций и образовательных организаций высшего образования старше 18 лет, лицам, подлежащим призыву на военную службу.</w:t>
      </w:r>
    </w:p>
    <w:p w14:paraId="7F75F7E1" w14:textId="77777777" w:rsidR="00983588" w:rsidRPr="00983588" w:rsidRDefault="00983588" w:rsidP="00983588">
      <w:pPr>
        <w:pBdr>
          <w:bottom w:val="single" w:sz="6" w:space="11" w:color="FFFFFF"/>
        </w:pBdr>
        <w:tabs>
          <w:tab w:val="left" w:pos="-284"/>
        </w:tabs>
        <w:spacing w:after="0"/>
        <w:ind w:firstLine="709"/>
        <w:contextualSpacing/>
        <w:jc w:val="both"/>
        <w:rPr>
          <w:rFonts w:eastAsia="Calibri"/>
          <w:lang w:eastAsia="en-US"/>
        </w:rPr>
      </w:pPr>
      <w:r w:rsidRPr="00983588">
        <w:rPr>
          <w:rFonts w:eastAsia="Calibri"/>
          <w:lang w:eastAsia="en-US"/>
        </w:rPr>
        <w:t xml:space="preserve">Для организации вакцинации в эпидемическом сезоне </w:t>
      </w:r>
      <w:r w:rsidRPr="00983588">
        <w:rPr>
          <w:rFonts w:eastAsia="Calibri"/>
          <w:lang w:eastAsia="en-US"/>
        </w:rPr>
        <w:br/>
        <w:t xml:space="preserve">2025 - 2026 годов медицинскими организациями заявлена потребность </w:t>
      </w:r>
      <w:r w:rsidRPr="00983588">
        <w:rPr>
          <w:rFonts w:eastAsia="Calibri"/>
          <w:lang w:eastAsia="en-US"/>
        </w:rPr>
        <w:br/>
        <w:t xml:space="preserve">на вакцины против COVID-19. За счет средств республиканского бюджета Кабардино-Балкарской Республики Министерством здравоохранения Кабардино-Балкарской Республики закуплено </w:t>
      </w:r>
      <w:r w:rsidRPr="00983588">
        <w:rPr>
          <w:rFonts w:eastAsia="Calibri"/>
          <w:lang w:eastAsia="en-US"/>
        </w:rPr>
        <w:br/>
        <w:t xml:space="preserve">и поставлено 1000 доз вакцин, которые распределены в медицинские организации. </w:t>
      </w:r>
    </w:p>
    <w:p w14:paraId="6BB369CC" w14:textId="77777777" w:rsidR="00983588" w:rsidRPr="00983588" w:rsidRDefault="00983588" w:rsidP="00983588">
      <w:pPr>
        <w:pBdr>
          <w:bottom w:val="single" w:sz="6" w:space="11" w:color="FFFFFF"/>
        </w:pBdr>
        <w:tabs>
          <w:tab w:val="left" w:pos="-284"/>
        </w:tabs>
        <w:spacing w:after="0"/>
        <w:ind w:firstLine="709"/>
        <w:contextualSpacing/>
        <w:jc w:val="both"/>
        <w:rPr>
          <w:rFonts w:eastAsia="Calibri"/>
          <w:lang w:eastAsia="en-US"/>
        </w:rPr>
      </w:pPr>
      <w:r w:rsidRPr="00983588">
        <w:rPr>
          <w:rFonts w:eastAsia="Calibri"/>
          <w:lang w:eastAsia="en-US"/>
        </w:rPr>
        <w:t xml:space="preserve">Специалистами Министерства здравоохранения </w:t>
      </w:r>
      <w:r w:rsidRPr="00983588">
        <w:rPr>
          <w:rFonts w:eastAsia="Calibri"/>
          <w:lang w:eastAsia="en-US"/>
        </w:rPr>
        <w:br/>
        <w:t xml:space="preserve">Кабардино-Балкарской Республики и подведомственных </w:t>
      </w:r>
      <w:r w:rsidRPr="00983588">
        <w:rPr>
          <w:rFonts w:eastAsia="Calibri"/>
          <w:lang w:eastAsia="en-US"/>
        </w:rPr>
        <w:br/>
        <w:t xml:space="preserve">ему медицинских организаций на постоянной основе проводится разъяснительная работа с гражданами о необходимости вакцинации, </w:t>
      </w:r>
      <w:r w:rsidRPr="00983588">
        <w:rPr>
          <w:rFonts w:eastAsia="Calibri"/>
          <w:lang w:eastAsia="en-US"/>
        </w:rPr>
        <w:br/>
        <w:t>в том числе против COVID-19</w:t>
      </w:r>
      <w:r w:rsidRPr="00983588">
        <w:t xml:space="preserve">. </w:t>
      </w:r>
      <w:r w:rsidRPr="00983588">
        <w:rPr>
          <w:rFonts w:eastAsia="Calibri"/>
          <w:lang w:eastAsia="en-US"/>
        </w:rPr>
        <w:t xml:space="preserve">В печатных и электронных средствах массовой информации регулярно размещаются материалы и выходят </w:t>
      </w:r>
      <w:r w:rsidRPr="00983588">
        <w:rPr>
          <w:rFonts w:eastAsia="Calibri"/>
          <w:lang w:eastAsia="en-US"/>
        </w:rPr>
        <w:br/>
        <w:t>в эфир передачи на данную тему, в том числе комментарии и интервью врачей.</w:t>
      </w:r>
    </w:p>
    <w:p w14:paraId="34B5A1EA" w14:textId="77777777" w:rsidR="009510EF" w:rsidRPr="0009666E" w:rsidRDefault="00BD32C0" w:rsidP="0009666E">
      <w:pPr>
        <w:tabs>
          <w:tab w:val="left" w:pos="0"/>
        </w:tabs>
        <w:spacing w:after="0"/>
        <w:ind w:firstLine="708"/>
        <w:rPr>
          <w:bCs/>
          <w:i/>
          <w:iCs/>
        </w:rPr>
      </w:pPr>
      <w:r w:rsidRPr="00345442">
        <w:rPr>
          <w:b/>
        </w:rPr>
        <w:tab/>
      </w:r>
      <w:r w:rsidRPr="00345442">
        <w:rPr>
          <w:b/>
        </w:rPr>
        <w:tab/>
      </w:r>
      <w:r w:rsidR="009510EF" w:rsidRPr="0009666E">
        <w:rPr>
          <w:bCs/>
          <w:i/>
          <w:iCs/>
        </w:rPr>
        <w:t>Паллиативная медицинская помощь</w:t>
      </w:r>
    </w:p>
    <w:p w14:paraId="3711600E" w14:textId="77777777" w:rsidR="00050409" w:rsidRPr="00345442" w:rsidRDefault="00050409" w:rsidP="0009666E">
      <w:pPr>
        <w:tabs>
          <w:tab w:val="left" w:pos="0"/>
        </w:tabs>
        <w:spacing w:after="0"/>
        <w:ind w:firstLine="708"/>
        <w:rPr>
          <w:b/>
          <w:sz w:val="2"/>
          <w:szCs w:val="2"/>
        </w:rPr>
      </w:pPr>
    </w:p>
    <w:p w14:paraId="2A28ECAF" w14:textId="77777777" w:rsidR="0009666E" w:rsidRDefault="00396337" w:rsidP="0009666E">
      <w:pPr>
        <w:spacing w:after="0"/>
        <w:ind w:firstLine="567"/>
        <w:jc w:val="both"/>
      </w:pPr>
      <w:r w:rsidRPr="00345442">
        <w:t xml:space="preserve">Организация оказания паллиативной медицинской помощи </w:t>
      </w:r>
      <w:r w:rsidR="00CB0C63" w:rsidRPr="00345442">
        <w:br/>
      </w:r>
      <w:r w:rsidRPr="00345442">
        <w:t xml:space="preserve">(далее – ПМП) относится к важнейшим вопросам социальной сферы, имеющим не только медицинское, но и большое общественное </w:t>
      </w:r>
      <w:r w:rsidR="00CB0C63" w:rsidRPr="00345442">
        <w:br/>
      </w:r>
      <w:r w:rsidRPr="00345442">
        <w:t xml:space="preserve">и нравственное значение. Распоряжением Правительства </w:t>
      </w:r>
      <w:r w:rsidR="00CB0C63" w:rsidRPr="00345442">
        <w:br/>
      </w:r>
      <w:r w:rsidRPr="00345442">
        <w:t>К</w:t>
      </w:r>
      <w:r w:rsidR="00CB0C63" w:rsidRPr="00345442">
        <w:t>абардино-Балкарской Республики</w:t>
      </w:r>
      <w:r w:rsidRPr="00345442">
        <w:t xml:space="preserve"> от </w:t>
      </w:r>
      <w:r w:rsidR="00CB0C63" w:rsidRPr="00345442">
        <w:t xml:space="preserve">3 февраля </w:t>
      </w:r>
      <w:r w:rsidRPr="00345442">
        <w:t xml:space="preserve">2020 </w:t>
      </w:r>
      <w:r w:rsidR="00CB0C63" w:rsidRPr="00345442">
        <w:t xml:space="preserve">г. </w:t>
      </w:r>
      <w:r w:rsidRPr="00345442">
        <w:t xml:space="preserve">№ 41-рп утверждена региональная программа </w:t>
      </w:r>
      <w:r w:rsidR="00AE4010">
        <w:t>«</w:t>
      </w:r>
      <w:r w:rsidRPr="00345442">
        <w:t xml:space="preserve">Развитие системы оказания паллиативной медицинской помощи в </w:t>
      </w:r>
      <w:r w:rsidR="00CB0C63" w:rsidRPr="00345442">
        <w:t>Кабардино-Балкарской Республике</w:t>
      </w:r>
      <w:r w:rsidR="00AE4010">
        <w:t>»</w:t>
      </w:r>
      <w:r w:rsidR="00050409" w:rsidRPr="00345442">
        <w:t xml:space="preserve"> на</w:t>
      </w:r>
      <w:r w:rsidR="00CB0C63" w:rsidRPr="00345442">
        <w:t xml:space="preserve"> 2020 – 2024 годы</w:t>
      </w:r>
      <w:r w:rsidRPr="00345442">
        <w:t xml:space="preserve">. </w:t>
      </w:r>
    </w:p>
    <w:p w14:paraId="309ECEF4" w14:textId="4D8E16B5" w:rsidR="00396337" w:rsidRPr="00345442" w:rsidRDefault="0009666E" w:rsidP="0009666E">
      <w:pPr>
        <w:spacing w:after="0"/>
        <w:ind w:firstLine="567"/>
        <w:jc w:val="both"/>
      </w:pPr>
      <w:r>
        <w:t>В соответствии с приказом Минздрава КБР от 8 февраля 2019 г. № 41-П «Об организации оказания паллиативной медицинской помощи взрослому и детскому населению в Кабардино-Балкарской Республике» (далее Приказ 41-П), определен порядок организации оказания паллиативной медицинской помощи в медицинских организациях Кабардино-Балкарской Республики, утверждена схема маршрутизации пациентов для оказания паллиативной медицинской помощи функционируют койки для оказания паллиативной медицинской помощи в медицинских организациях.</w:t>
      </w:r>
    </w:p>
    <w:p w14:paraId="5776469F" w14:textId="77777777" w:rsidR="000E49FF" w:rsidRPr="00345442" w:rsidRDefault="000E49FF" w:rsidP="00050409">
      <w:pPr>
        <w:spacing w:after="0"/>
        <w:ind w:firstLine="567"/>
        <w:jc w:val="both"/>
      </w:pPr>
      <w:r w:rsidRPr="00345442">
        <w:t>Количество паллиативных коек, развернутых в медицин</w:t>
      </w:r>
      <w:r w:rsidR="00515F22" w:rsidRPr="00345442">
        <w:t>ских организациях, составляет 69</w:t>
      </w:r>
      <w:r w:rsidRPr="00345442">
        <w:t>, из них взрослы</w:t>
      </w:r>
      <w:r w:rsidR="00050409" w:rsidRPr="00345442">
        <w:t>х</w:t>
      </w:r>
      <w:r w:rsidR="00515F22" w:rsidRPr="00345442">
        <w:t xml:space="preserve"> – 59</w:t>
      </w:r>
      <w:r w:rsidR="00050409" w:rsidRPr="00345442">
        <w:t>,</w:t>
      </w:r>
      <w:r w:rsidRPr="00345442">
        <w:t xml:space="preserve"> детски</w:t>
      </w:r>
      <w:r w:rsidR="00050409" w:rsidRPr="00345442">
        <w:t>х</w:t>
      </w:r>
      <w:r w:rsidRPr="00345442">
        <w:t xml:space="preserve"> – 10.</w:t>
      </w:r>
    </w:p>
    <w:p w14:paraId="6F8035C0" w14:textId="6862403C" w:rsidR="000E49FF" w:rsidRPr="00345442" w:rsidRDefault="00515F22" w:rsidP="00050409">
      <w:pPr>
        <w:spacing w:after="0"/>
        <w:ind w:right="-2" w:firstLine="567"/>
        <w:jc w:val="both"/>
      </w:pPr>
      <w:r w:rsidRPr="00345442">
        <w:t>По итогам 202</w:t>
      </w:r>
      <w:r w:rsidR="009D2F12">
        <w:t>4</w:t>
      </w:r>
      <w:r w:rsidR="000E49FF" w:rsidRPr="00345442">
        <w:t xml:space="preserve"> года показатель обеспеченности койками </w:t>
      </w:r>
      <w:r w:rsidR="000E49FF" w:rsidRPr="00345442">
        <w:br/>
        <w:t>для оказания паллиативно</w:t>
      </w:r>
      <w:r w:rsidR="00464351" w:rsidRPr="00345442">
        <w:t>й помощи взрослым составляет 8,6</w:t>
      </w:r>
      <w:r w:rsidR="000E49FF" w:rsidRPr="00345442">
        <w:t xml:space="preserve"> </w:t>
      </w:r>
      <w:r w:rsidR="00050409" w:rsidRPr="00345442">
        <w:br/>
      </w:r>
      <w:r w:rsidR="000E49FF" w:rsidRPr="00345442">
        <w:t>на 100 тыс. взрослого населения. Обеспеченность койками для оказания паллиати</w:t>
      </w:r>
      <w:r w:rsidR="00464351" w:rsidRPr="00345442">
        <w:t>вной помощи детям составляет 4,</w:t>
      </w:r>
      <w:r w:rsidR="009D2F12">
        <w:t>6</w:t>
      </w:r>
      <w:r w:rsidR="000E49FF" w:rsidRPr="00345442">
        <w:t xml:space="preserve"> на 100 тыс. </w:t>
      </w:r>
      <w:r w:rsidR="00464351" w:rsidRPr="00345442">
        <w:t>детского населения. Всего в 202</w:t>
      </w:r>
      <w:r w:rsidR="009D2F12">
        <w:t>4</w:t>
      </w:r>
      <w:r w:rsidR="000E49FF" w:rsidRPr="00345442">
        <w:t xml:space="preserve"> году на па</w:t>
      </w:r>
      <w:r w:rsidR="00464351" w:rsidRPr="00345442">
        <w:t xml:space="preserve">ллиативных койках пролечено </w:t>
      </w:r>
      <w:r w:rsidR="00464351" w:rsidRPr="00345442">
        <w:br/>
      </w:r>
      <w:r w:rsidR="009D2F12" w:rsidRPr="009D2F12">
        <w:t>1216</w:t>
      </w:r>
      <w:r w:rsidR="00464351" w:rsidRPr="00345442">
        <w:t xml:space="preserve"> взрослых, </w:t>
      </w:r>
      <w:r w:rsidR="009D2F12" w:rsidRPr="009D2F12">
        <w:t>124</w:t>
      </w:r>
      <w:r w:rsidR="000E49FF" w:rsidRPr="00345442">
        <w:t xml:space="preserve"> дете</w:t>
      </w:r>
      <w:r w:rsidR="00464351" w:rsidRPr="00345442">
        <w:t>й (</w:t>
      </w:r>
      <w:r w:rsidR="009D2F12" w:rsidRPr="009D2F12">
        <w:t>2023 год – 1276 взрослых, 106 детей</w:t>
      </w:r>
      <w:r w:rsidR="000E49FF" w:rsidRPr="00345442">
        <w:t>).</w:t>
      </w:r>
    </w:p>
    <w:p w14:paraId="249AE77C" w14:textId="77777777" w:rsidR="000E49FF" w:rsidRPr="00345442" w:rsidRDefault="000E49FF" w:rsidP="00050409">
      <w:pPr>
        <w:spacing w:after="0"/>
        <w:ind w:firstLine="567"/>
        <w:jc w:val="both"/>
      </w:pPr>
      <w:r w:rsidRPr="00345442">
        <w:t xml:space="preserve">В амбулаторных условиях ПМП населению оказывается участковой службой лечебно-профилактических учреждений, в </w:t>
      </w:r>
      <w:r w:rsidR="00050409" w:rsidRPr="00345442">
        <w:t xml:space="preserve">городских поликлиниках г. </w:t>
      </w:r>
      <w:r w:rsidRPr="00345442">
        <w:t>Нальчик</w:t>
      </w:r>
      <w:r w:rsidR="00050409" w:rsidRPr="00345442">
        <w:t>а</w:t>
      </w:r>
      <w:r w:rsidRPr="00345442">
        <w:t xml:space="preserve"> функционирует 7 кабинетов паллиативной медицинской помощи. </w:t>
      </w:r>
    </w:p>
    <w:p w14:paraId="65AF46B4" w14:textId="6A97041D" w:rsidR="000E49FF" w:rsidRPr="00345442" w:rsidRDefault="00806151" w:rsidP="00050409">
      <w:pPr>
        <w:spacing w:after="0"/>
        <w:ind w:firstLine="567"/>
        <w:jc w:val="both"/>
      </w:pPr>
      <w:r w:rsidRPr="00345442">
        <w:t>За 202</w:t>
      </w:r>
      <w:r w:rsidR="007115DA">
        <w:t>4</w:t>
      </w:r>
      <w:r w:rsidR="000E49FF" w:rsidRPr="00345442">
        <w:t xml:space="preserve"> г</w:t>
      </w:r>
      <w:r w:rsidR="00050409" w:rsidRPr="00345442">
        <w:t>од</w:t>
      </w:r>
      <w:r w:rsidR="003F507B" w:rsidRPr="00345442">
        <w:t xml:space="preserve"> ПМП получили 4574</w:t>
      </w:r>
      <w:r w:rsidR="000E49FF" w:rsidRPr="00345442">
        <w:t xml:space="preserve"> взрослых пациент</w:t>
      </w:r>
      <w:r w:rsidR="00050409" w:rsidRPr="00345442">
        <w:t>а, в том числе</w:t>
      </w:r>
      <w:r w:rsidR="003F507B" w:rsidRPr="00345442">
        <w:t xml:space="preserve"> </w:t>
      </w:r>
      <w:r w:rsidR="003F507B" w:rsidRPr="00345442">
        <w:br/>
        <w:t>в стационарных условиях – 12</w:t>
      </w:r>
      <w:r w:rsidR="007115DA">
        <w:t>1</w:t>
      </w:r>
      <w:r w:rsidR="003F507B" w:rsidRPr="00345442">
        <w:t xml:space="preserve">6 чел., в амбулаторных – </w:t>
      </w:r>
      <w:r w:rsidR="007115DA">
        <w:t>3358</w:t>
      </w:r>
      <w:r w:rsidR="000E49FF" w:rsidRPr="00345442">
        <w:t xml:space="preserve"> чел. </w:t>
      </w:r>
    </w:p>
    <w:p w14:paraId="10384C3F" w14:textId="610E3D0F" w:rsidR="000E49FF" w:rsidRPr="00345442" w:rsidRDefault="00806151" w:rsidP="00050409">
      <w:pPr>
        <w:spacing w:after="0"/>
        <w:ind w:firstLine="567"/>
        <w:jc w:val="both"/>
      </w:pPr>
      <w:r w:rsidRPr="00345442">
        <w:t xml:space="preserve">Выполнено </w:t>
      </w:r>
      <w:r w:rsidR="003D19AB" w:rsidRPr="00345442">
        <w:t xml:space="preserve">врачами </w:t>
      </w:r>
      <w:r w:rsidR="00C52F38" w:rsidRPr="00C52F38">
        <w:t>8770</w:t>
      </w:r>
      <w:r w:rsidR="000E49FF" w:rsidRPr="00345442">
        <w:t xml:space="preserve"> амбулато</w:t>
      </w:r>
      <w:r w:rsidR="00050409" w:rsidRPr="00345442">
        <w:t>рных посещения</w:t>
      </w:r>
      <w:r w:rsidR="000E49FF" w:rsidRPr="00345442">
        <w:t xml:space="preserve"> с паллиативной целью, </w:t>
      </w:r>
      <w:r w:rsidRPr="00345442">
        <w:t xml:space="preserve">в том числе на дому – </w:t>
      </w:r>
      <w:r w:rsidR="00C52F38" w:rsidRPr="00C52F38">
        <w:t>6410</w:t>
      </w:r>
      <w:r w:rsidR="000E49FF" w:rsidRPr="00345442">
        <w:t xml:space="preserve">, из них получающим респираторную </w:t>
      </w:r>
      <w:r w:rsidR="003F507B" w:rsidRPr="00345442">
        <w:t>поддержку на дому –</w:t>
      </w:r>
      <w:r w:rsidR="00C52F38">
        <w:t xml:space="preserve"> 220</w:t>
      </w:r>
      <w:r w:rsidR="000E49FF" w:rsidRPr="00345442">
        <w:t>.</w:t>
      </w:r>
      <w:r w:rsidR="00C52F38">
        <w:t xml:space="preserve"> </w:t>
      </w:r>
    </w:p>
    <w:p w14:paraId="5AD1D318" w14:textId="0F8489E5" w:rsidR="000156DA" w:rsidRPr="00345442" w:rsidRDefault="0009666E" w:rsidP="00050409">
      <w:pPr>
        <w:spacing w:after="0"/>
        <w:ind w:firstLine="567"/>
        <w:jc w:val="both"/>
      </w:pPr>
      <w:r>
        <w:t>В</w:t>
      </w:r>
      <w:r w:rsidR="00396337" w:rsidRPr="00345442">
        <w:t xml:space="preserve"> целях совершенствования организации оказания ПМП в амбулаторных условиях </w:t>
      </w:r>
      <w:r>
        <w:t>в соответствии с</w:t>
      </w:r>
      <w:r w:rsidR="00396337" w:rsidRPr="00345442">
        <w:t xml:space="preserve"> </w:t>
      </w:r>
      <w:r>
        <w:t>П</w:t>
      </w:r>
      <w:r w:rsidR="00396337" w:rsidRPr="00345442">
        <w:t>риказ</w:t>
      </w:r>
      <w:r>
        <w:t xml:space="preserve">ом </w:t>
      </w:r>
      <w:r w:rsidR="00396337" w:rsidRPr="00345442">
        <w:t xml:space="preserve">41-П </w:t>
      </w:r>
      <w:r>
        <w:t>функционируют</w:t>
      </w:r>
      <w:r w:rsidR="00396337" w:rsidRPr="00345442">
        <w:t xml:space="preserve"> отделени</w:t>
      </w:r>
      <w:r>
        <w:t>я</w:t>
      </w:r>
      <w:r w:rsidR="00396337" w:rsidRPr="00345442">
        <w:t xml:space="preserve"> патронажной выездной ПМП на базе </w:t>
      </w:r>
      <w:r w:rsidR="00B36332" w:rsidRPr="00345442">
        <w:t>трех</w:t>
      </w:r>
      <w:r w:rsidR="00396337" w:rsidRPr="00345442">
        <w:t xml:space="preserve"> медицинских организаций: </w:t>
      </w:r>
      <w:r w:rsidR="00577A00">
        <w:t>Х</w:t>
      </w:r>
      <w:r w:rsidR="00967A6D" w:rsidRPr="00345442">
        <w:t xml:space="preserve">ирургический </w:t>
      </w:r>
      <w:r w:rsidR="00396337" w:rsidRPr="00345442">
        <w:t>центр</w:t>
      </w:r>
      <w:r w:rsidR="00577A00">
        <w:t xml:space="preserve"> </w:t>
      </w:r>
      <w:r w:rsidR="00B36332" w:rsidRPr="00345442">
        <w:t>– 2 выездные бригады</w:t>
      </w:r>
      <w:r w:rsidR="000156DA" w:rsidRPr="00345442">
        <w:t xml:space="preserve">, </w:t>
      </w:r>
      <w:r w:rsidR="00464677" w:rsidRPr="00345442">
        <w:t xml:space="preserve">ГБУЗ </w:t>
      </w:r>
      <w:r w:rsidR="007A17FC">
        <w:t>ММБ</w:t>
      </w:r>
      <w:r w:rsidR="00464677" w:rsidRPr="00345442">
        <w:t xml:space="preserve"> и </w:t>
      </w:r>
      <w:r w:rsidR="00396337" w:rsidRPr="00345442">
        <w:t xml:space="preserve">ГБУЗ </w:t>
      </w:r>
      <w:r w:rsidR="00AE4010">
        <w:t>«</w:t>
      </w:r>
      <w:r w:rsidR="00396337" w:rsidRPr="00345442">
        <w:t>Районная больница</w:t>
      </w:r>
      <w:r w:rsidR="00AE4010">
        <w:t>»</w:t>
      </w:r>
      <w:r w:rsidR="00396337" w:rsidRPr="00345442">
        <w:t xml:space="preserve"> </w:t>
      </w:r>
      <w:proofErr w:type="spellStart"/>
      <w:r w:rsidR="00396337" w:rsidRPr="00345442">
        <w:t>с.</w:t>
      </w:r>
      <w:r w:rsidR="00B36332" w:rsidRPr="00345442">
        <w:t>п</w:t>
      </w:r>
      <w:proofErr w:type="spellEnd"/>
      <w:r w:rsidR="00B36332" w:rsidRPr="00345442">
        <w:t xml:space="preserve">. Заюково – </w:t>
      </w:r>
      <w:r w:rsidR="00464677" w:rsidRPr="00345442">
        <w:t xml:space="preserve">по </w:t>
      </w:r>
      <w:r w:rsidR="00B36332" w:rsidRPr="00345442">
        <w:t>1 выездн</w:t>
      </w:r>
      <w:r w:rsidR="00464677" w:rsidRPr="00345442">
        <w:t>ой бригаде</w:t>
      </w:r>
      <w:r w:rsidR="000156DA" w:rsidRPr="00345442">
        <w:t>.</w:t>
      </w:r>
    </w:p>
    <w:p w14:paraId="3E9C2120" w14:textId="77777777" w:rsidR="00396337" w:rsidRPr="00345442" w:rsidRDefault="00B36332" w:rsidP="00050409">
      <w:pPr>
        <w:spacing w:after="0"/>
        <w:ind w:firstLine="567"/>
        <w:jc w:val="both"/>
      </w:pPr>
      <w:r w:rsidRPr="00345442">
        <w:t>Э</w:t>
      </w:r>
      <w:r w:rsidR="00396337" w:rsidRPr="00345442">
        <w:t xml:space="preserve">то позволило оказывать ПМП большему количеству </w:t>
      </w:r>
      <w:proofErr w:type="spellStart"/>
      <w:r w:rsidR="00396337" w:rsidRPr="00345442">
        <w:t>инкурабельных</w:t>
      </w:r>
      <w:proofErr w:type="spellEnd"/>
      <w:r w:rsidR="00396337" w:rsidRPr="00345442">
        <w:t xml:space="preserve"> пациентов на </w:t>
      </w:r>
      <w:proofErr w:type="spellStart"/>
      <w:r w:rsidR="00396337" w:rsidRPr="00345442">
        <w:t>догоспитальном</w:t>
      </w:r>
      <w:proofErr w:type="spellEnd"/>
      <w:r w:rsidR="00396337" w:rsidRPr="00345442">
        <w:t xml:space="preserve"> этапе. </w:t>
      </w:r>
    </w:p>
    <w:p w14:paraId="06AFA790" w14:textId="015C89D3" w:rsidR="000E49FF" w:rsidRPr="00345442" w:rsidRDefault="000E49FF" w:rsidP="00C52F38">
      <w:pPr>
        <w:spacing w:after="0"/>
        <w:ind w:firstLine="567"/>
        <w:jc w:val="both"/>
      </w:pPr>
      <w:r w:rsidRPr="00345442">
        <w:t>В 202</w:t>
      </w:r>
      <w:r w:rsidR="00C52F38">
        <w:t>4</w:t>
      </w:r>
      <w:r w:rsidRPr="00345442">
        <w:t xml:space="preserve"> году выездной </w:t>
      </w:r>
      <w:r w:rsidR="00FC6EC4" w:rsidRPr="00345442">
        <w:t xml:space="preserve">службой выполнено </w:t>
      </w:r>
      <w:r w:rsidR="00C52F38" w:rsidRPr="00C52F38">
        <w:t>8051</w:t>
      </w:r>
      <w:r w:rsidR="000156DA" w:rsidRPr="00345442">
        <w:t xml:space="preserve"> посещени</w:t>
      </w:r>
      <w:r w:rsidR="00C52F38">
        <w:t>е</w:t>
      </w:r>
      <w:r w:rsidR="003F507B" w:rsidRPr="00345442">
        <w:t xml:space="preserve"> </w:t>
      </w:r>
      <w:r w:rsidR="003F507B" w:rsidRPr="00345442">
        <w:br/>
        <w:t xml:space="preserve">к </w:t>
      </w:r>
      <w:r w:rsidR="00C52F38" w:rsidRPr="00C52F38">
        <w:t>2911</w:t>
      </w:r>
      <w:r w:rsidRPr="00345442">
        <w:t xml:space="preserve"> взрослому пациенту (</w:t>
      </w:r>
      <w:r w:rsidR="00C52F38">
        <w:t xml:space="preserve">в том числе 2 пациентов, находящихся </w:t>
      </w:r>
      <w:r w:rsidR="00C52F38">
        <w:br/>
        <w:t>на ИВЛ</w:t>
      </w:r>
      <w:r w:rsidRPr="00345442">
        <w:t xml:space="preserve">), </w:t>
      </w:r>
      <w:r w:rsidR="00C52F38" w:rsidRPr="00C52F38">
        <w:t>из них 459 посещений пациентов, получающих респираторную поддержку на дому</w:t>
      </w:r>
      <w:r w:rsidRPr="00345442">
        <w:t xml:space="preserve">. </w:t>
      </w:r>
    </w:p>
    <w:p w14:paraId="1BBBF81C" w14:textId="71EC1E64" w:rsidR="00396337" w:rsidRPr="00345442" w:rsidRDefault="0009666E" w:rsidP="00050409">
      <w:pPr>
        <w:spacing w:after="0"/>
        <w:ind w:firstLine="567"/>
        <w:jc w:val="both"/>
      </w:pPr>
      <w:r>
        <w:t>Функционирует</w:t>
      </w:r>
      <w:r w:rsidR="00396337" w:rsidRPr="00345442">
        <w:t xml:space="preserve"> </w:t>
      </w:r>
      <w:r w:rsidR="000156DA" w:rsidRPr="00345442">
        <w:t>к</w:t>
      </w:r>
      <w:r w:rsidR="00396337" w:rsidRPr="00345442">
        <w:t xml:space="preserve">оординационный </w:t>
      </w:r>
      <w:r w:rsidR="000156DA" w:rsidRPr="00345442">
        <w:t>ц</w:t>
      </w:r>
      <w:r w:rsidR="00396337" w:rsidRPr="00345442">
        <w:t>ентр паллиативной медицинской помощи</w:t>
      </w:r>
      <w:r w:rsidR="00B827DF" w:rsidRPr="00345442">
        <w:t xml:space="preserve">, которым </w:t>
      </w:r>
      <w:r w:rsidR="00396337" w:rsidRPr="00345442">
        <w:t xml:space="preserve">осуществляется регулирование деятельности медицинских организаций, оказывающих ПМП, медицинских организаций, оказывающих первичную медико-санитарную, в том числе специализированную медицинскую помощь, в целях обеспечения непрерывности, преемственности, своевременности оказания ПМП взрослому и детскому населению республики. От поступления информации о пациентах, нуждающихся в получении ПМП, от медицинских организаций, оказывающих первичную </w:t>
      </w:r>
      <w:r w:rsidR="00B36332" w:rsidRPr="00345442">
        <w:br/>
      </w:r>
      <w:r w:rsidR="00396337" w:rsidRPr="00345442">
        <w:t>медико-санитарную помощь</w:t>
      </w:r>
      <w:r w:rsidR="000156DA" w:rsidRPr="00345442">
        <w:t>,</w:t>
      </w:r>
      <w:r w:rsidR="00396337" w:rsidRPr="00345442">
        <w:t xml:space="preserve"> до дальнейшей маршрутизации па</w:t>
      </w:r>
      <w:r w:rsidR="00B36332" w:rsidRPr="00345442">
        <w:t>циентов</w:t>
      </w:r>
      <w:r w:rsidR="00B36332" w:rsidRPr="00345442">
        <w:br/>
      </w:r>
      <w:r w:rsidR="00396337" w:rsidRPr="00345442">
        <w:t xml:space="preserve">с учетом рекомендуемых условий оказания медицинской помощи амбулаторной или стационарной. </w:t>
      </w:r>
    </w:p>
    <w:p w14:paraId="152A17E0" w14:textId="722207BD" w:rsidR="009510EF" w:rsidRPr="00345442" w:rsidRDefault="00396337" w:rsidP="00050409">
      <w:pPr>
        <w:spacing w:after="0"/>
        <w:ind w:firstLine="567"/>
        <w:jc w:val="both"/>
        <w:rPr>
          <w:bCs/>
          <w:lang w:eastAsia="en-US"/>
        </w:rPr>
      </w:pPr>
      <w:r w:rsidRPr="00345442">
        <w:t xml:space="preserve">Паллиативным больным в установленном порядке предоставляется медицинское оборудование для </w:t>
      </w:r>
      <w:r w:rsidR="000156DA" w:rsidRPr="00345442">
        <w:t xml:space="preserve">использования в </w:t>
      </w:r>
      <w:r w:rsidRPr="00345442">
        <w:t>домашн</w:t>
      </w:r>
      <w:r w:rsidR="000156DA" w:rsidRPr="00345442">
        <w:t>их условиях</w:t>
      </w:r>
      <w:r w:rsidRPr="00345442">
        <w:t xml:space="preserve">: аппараты ИВЛ, кислородные концентраторы, </w:t>
      </w:r>
      <w:proofErr w:type="spellStart"/>
      <w:r w:rsidRPr="00345442">
        <w:t>откашливатели</w:t>
      </w:r>
      <w:proofErr w:type="spellEnd"/>
      <w:r w:rsidRPr="00345442">
        <w:t xml:space="preserve">, </w:t>
      </w:r>
      <w:proofErr w:type="spellStart"/>
      <w:r w:rsidRPr="00345442">
        <w:t>небулайзеры</w:t>
      </w:r>
      <w:proofErr w:type="spellEnd"/>
      <w:r w:rsidRPr="00345442">
        <w:t xml:space="preserve">, </w:t>
      </w:r>
      <w:proofErr w:type="spellStart"/>
      <w:r w:rsidRPr="00345442">
        <w:t>пульсоксиметры</w:t>
      </w:r>
      <w:proofErr w:type="spellEnd"/>
      <w:r w:rsidRPr="00345442">
        <w:t xml:space="preserve">, аспираторы и расходные материалы </w:t>
      </w:r>
      <w:r w:rsidR="000156DA" w:rsidRPr="00345442">
        <w:br/>
      </w:r>
      <w:r w:rsidRPr="00345442">
        <w:t>к ИВЛ.</w:t>
      </w:r>
      <w:r w:rsidR="00B36332" w:rsidRPr="00345442">
        <w:t xml:space="preserve"> </w:t>
      </w:r>
    </w:p>
    <w:p w14:paraId="0AE2ADB7" w14:textId="77777777" w:rsidR="009510EF" w:rsidRPr="00345442" w:rsidRDefault="009510EF" w:rsidP="00050409">
      <w:pPr>
        <w:spacing w:after="0"/>
        <w:ind w:firstLine="567"/>
        <w:jc w:val="both"/>
        <w:rPr>
          <w:color w:val="000000"/>
          <w:lang w:eastAsia="en-US"/>
        </w:rPr>
      </w:pPr>
      <w:r w:rsidRPr="00345442">
        <w:rPr>
          <w:color w:val="000000"/>
          <w:lang w:eastAsia="en-US"/>
        </w:rPr>
        <w:t>Медицинские организации, оказывающие паллиативную медицинскую помощь, осуществляют взаимодействие</w:t>
      </w:r>
      <w:r w:rsidR="000156DA" w:rsidRPr="00345442">
        <w:rPr>
          <w:color w:val="000000"/>
          <w:lang w:eastAsia="en-US"/>
        </w:rPr>
        <w:t xml:space="preserve"> с родственниками и членами семей</w:t>
      </w:r>
      <w:r w:rsidRPr="00345442">
        <w:rPr>
          <w:color w:val="000000"/>
          <w:lang w:eastAsia="en-US"/>
        </w:rPr>
        <w:t xml:space="preserve"> пациент</w:t>
      </w:r>
      <w:r w:rsidR="000156DA" w:rsidRPr="00345442">
        <w:rPr>
          <w:color w:val="000000"/>
          <w:lang w:eastAsia="en-US"/>
        </w:rPr>
        <w:t>ов</w:t>
      </w:r>
      <w:r w:rsidRPr="00345442">
        <w:rPr>
          <w:color w:val="000000"/>
          <w:lang w:eastAsia="en-US"/>
        </w:rPr>
        <w:t xml:space="preserve"> или </w:t>
      </w:r>
      <w:r w:rsidR="000156DA" w:rsidRPr="00345442">
        <w:rPr>
          <w:color w:val="000000"/>
          <w:lang w:eastAsia="en-US"/>
        </w:rPr>
        <w:t xml:space="preserve">с </w:t>
      </w:r>
      <w:r w:rsidRPr="00345442">
        <w:rPr>
          <w:color w:val="000000"/>
          <w:lang w:eastAsia="en-US"/>
        </w:rPr>
        <w:t>законными представителями пациент</w:t>
      </w:r>
      <w:r w:rsidR="000156DA" w:rsidRPr="00345442">
        <w:rPr>
          <w:color w:val="000000"/>
          <w:lang w:eastAsia="en-US"/>
        </w:rPr>
        <w:t>ов</w:t>
      </w:r>
      <w:r w:rsidRPr="00345442">
        <w:rPr>
          <w:color w:val="000000"/>
          <w:lang w:eastAsia="en-US"/>
        </w:rPr>
        <w:t>, лицами, осуществляющими уход за пациент</w:t>
      </w:r>
      <w:r w:rsidR="000156DA" w:rsidRPr="00345442">
        <w:rPr>
          <w:color w:val="000000"/>
          <w:lang w:eastAsia="en-US"/>
        </w:rPr>
        <w:t>ами</w:t>
      </w:r>
      <w:r w:rsidRPr="00345442">
        <w:rPr>
          <w:color w:val="000000"/>
          <w:lang w:eastAsia="en-US"/>
        </w:rPr>
        <w:t>, добровольцами (волонтерами), а также организациями социального обслуживания.</w:t>
      </w:r>
    </w:p>
    <w:p w14:paraId="352F07F1" w14:textId="77777777" w:rsidR="009510EF" w:rsidRPr="00345442" w:rsidRDefault="009510EF" w:rsidP="00050409">
      <w:pPr>
        <w:spacing w:after="0"/>
        <w:ind w:firstLine="709"/>
        <w:jc w:val="both"/>
      </w:pPr>
      <w:r w:rsidRPr="00345442">
        <w:t xml:space="preserve">Оборудование, расходные материалы к аппаратам и другие медицинские изделия для использования на дому выдаются </w:t>
      </w:r>
      <w:r w:rsidR="00B36332" w:rsidRPr="00345442">
        <w:br/>
      </w:r>
      <w:r w:rsidRPr="00345442">
        <w:t xml:space="preserve">по заявлению пациентов или их законных представителей </w:t>
      </w:r>
      <w:r w:rsidR="00B36332" w:rsidRPr="00345442">
        <w:br/>
      </w:r>
      <w:r w:rsidRPr="00345442">
        <w:t xml:space="preserve">по потребности. </w:t>
      </w:r>
    </w:p>
    <w:p w14:paraId="685086CF" w14:textId="3C935670" w:rsidR="009510EF" w:rsidRPr="00345442" w:rsidRDefault="009510EF" w:rsidP="00050409">
      <w:pPr>
        <w:spacing w:after="0"/>
        <w:ind w:right="-2" w:firstLine="709"/>
        <w:jc w:val="both"/>
      </w:pPr>
      <w:r w:rsidRPr="00345442">
        <w:t xml:space="preserve">Паллиативная помощь </w:t>
      </w:r>
      <w:proofErr w:type="spellStart"/>
      <w:r w:rsidRPr="00345442">
        <w:t>инкурабельным</w:t>
      </w:r>
      <w:proofErr w:type="spellEnd"/>
      <w:r w:rsidRPr="00345442">
        <w:t xml:space="preserve"> онкологическим больным оказывается медицинскими работниками, прошедшими повышение квалификации по вопросам оказания паллиативной медицинской помощи, данный вид о</w:t>
      </w:r>
      <w:r w:rsidR="00B36332" w:rsidRPr="00345442">
        <w:t>бучения регламентирован утвержде</w:t>
      </w:r>
      <w:r w:rsidRPr="00345442">
        <w:t>нным Порядком. Определение лечебно-диагностической тактики осуществляется с участием врачей-онкологов Онкологическ</w:t>
      </w:r>
      <w:r w:rsidR="00577A00">
        <w:t>ого</w:t>
      </w:r>
      <w:r w:rsidRPr="00345442">
        <w:t xml:space="preserve"> диспансер</w:t>
      </w:r>
      <w:r w:rsidR="00577A00">
        <w:t>а</w:t>
      </w:r>
      <w:r w:rsidRPr="00345442">
        <w:t>.</w:t>
      </w:r>
    </w:p>
    <w:p w14:paraId="7450A05E" w14:textId="272CD0E4" w:rsidR="009510EF" w:rsidRPr="00345442" w:rsidRDefault="009510EF" w:rsidP="00050409">
      <w:pPr>
        <w:spacing w:after="0"/>
        <w:ind w:right="40" w:firstLine="709"/>
        <w:jc w:val="both"/>
      </w:pPr>
      <w:proofErr w:type="spellStart"/>
      <w:r w:rsidRPr="00345442">
        <w:t>Инкурабельны</w:t>
      </w:r>
      <w:r w:rsidR="00B36332" w:rsidRPr="00345442">
        <w:t>е</w:t>
      </w:r>
      <w:proofErr w:type="spellEnd"/>
      <w:r w:rsidR="00B36332" w:rsidRPr="00345442">
        <w:t xml:space="preserve"> больные с инфарктом миокарда,</w:t>
      </w:r>
      <w:r w:rsidRPr="00345442">
        <w:t xml:space="preserve"> нарушением мозгового кровообращения при отсутствии противопоказаний госпитализируются в специализированные отделения учреждений здравоохранения республики (Г</w:t>
      </w:r>
      <w:r w:rsidR="00C52F38">
        <w:t>А</w:t>
      </w:r>
      <w:r w:rsidRPr="00345442">
        <w:t xml:space="preserve">УЗ </w:t>
      </w:r>
      <w:r w:rsidR="00983588">
        <w:t>РЦ ВМТ</w:t>
      </w:r>
      <w:r w:rsidRPr="00345442">
        <w:t xml:space="preserve">, </w:t>
      </w:r>
      <w:r w:rsidR="00577A00">
        <w:t>РСЦ</w:t>
      </w:r>
      <w:r w:rsidRPr="00345442">
        <w:t xml:space="preserve"> ГБУЗ </w:t>
      </w:r>
      <w:r w:rsidR="00577A00">
        <w:t>РКБ</w:t>
      </w:r>
      <w:r w:rsidRPr="00345442">
        <w:t>, центральные районные больницы), имеющие оснащение для проведения интенсивной терапии.</w:t>
      </w:r>
    </w:p>
    <w:p w14:paraId="542528F0" w14:textId="060DA0F8" w:rsidR="000E49FF" w:rsidRPr="00345442" w:rsidRDefault="000E49FF" w:rsidP="00050409">
      <w:pPr>
        <w:spacing w:after="0"/>
        <w:ind w:firstLine="709"/>
        <w:jc w:val="both"/>
      </w:pPr>
      <w:r w:rsidRPr="00345442">
        <w:t xml:space="preserve">Обеспеченность врачами по оказанию паллиативной помощи </w:t>
      </w:r>
      <w:r w:rsidRPr="00345442">
        <w:br/>
        <w:t>на 10 тыс. населения по республике составляет 0,2%. В настоящее время в</w:t>
      </w:r>
      <w:r w:rsidR="003F507B" w:rsidRPr="00345442">
        <w:t xml:space="preserve"> паллиативной службе работают </w:t>
      </w:r>
      <w:r w:rsidR="005A65BA">
        <w:t>20</w:t>
      </w:r>
      <w:r w:rsidRPr="00345442">
        <w:t xml:space="preserve"> врачей </w:t>
      </w:r>
      <w:r w:rsidR="000C086E" w:rsidRPr="00345442">
        <w:t>и 54</w:t>
      </w:r>
      <w:r w:rsidRPr="00345442">
        <w:t xml:space="preserve"> чел. среднего медперсонала. Все специалисты, оказывающие помощь по данному профилю, имеют соответствующую подготовку. </w:t>
      </w:r>
    </w:p>
    <w:p w14:paraId="30A06385" w14:textId="646E6F75" w:rsidR="00C63DD9" w:rsidRPr="006D4FBB" w:rsidRDefault="00C63DD9" w:rsidP="00050409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6D4FBB">
        <w:t xml:space="preserve">В Кабардино-Балкарской Республике </w:t>
      </w:r>
      <w:r w:rsidR="00886BC3" w:rsidRPr="006D4FBB">
        <w:t>45</w:t>
      </w:r>
      <w:r w:rsidRPr="006D4FBB">
        <w:t xml:space="preserve"> медицински</w:t>
      </w:r>
      <w:r w:rsidR="00B1489F">
        <w:t>х</w:t>
      </w:r>
      <w:r w:rsidRPr="006D4FBB">
        <w:t xml:space="preserve"> организаци</w:t>
      </w:r>
      <w:r w:rsidR="00B1489F">
        <w:t>й</w:t>
      </w:r>
      <w:r w:rsidRPr="006D4FBB">
        <w:t xml:space="preserve"> различных форм собственности имеют лицензию на осуществление деятельности по обороту наркотических средств, психотропных веществ и их </w:t>
      </w:r>
      <w:proofErr w:type="spellStart"/>
      <w:r w:rsidRPr="006D4FBB">
        <w:t>прекурсоров</w:t>
      </w:r>
      <w:proofErr w:type="spellEnd"/>
      <w:r w:rsidRPr="006D4FBB">
        <w:t>, из которых 3</w:t>
      </w:r>
      <w:r w:rsidR="00886BC3" w:rsidRPr="006D4FBB">
        <w:t>0</w:t>
      </w:r>
      <w:r w:rsidRPr="006D4FBB">
        <w:t xml:space="preserve"> - государственные медицинские организации.</w:t>
      </w:r>
    </w:p>
    <w:p w14:paraId="1416A11D" w14:textId="52D74642" w:rsidR="00C63DD9" w:rsidRPr="00F544EC" w:rsidRDefault="00C63DD9" w:rsidP="00F544EC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F544EC">
        <w:t>В рамках</w:t>
      </w:r>
      <w:r w:rsidR="00886BC3">
        <w:t xml:space="preserve"> </w:t>
      </w:r>
      <w:r w:rsidRPr="00F544EC">
        <w:t>оказания</w:t>
      </w:r>
      <w:r w:rsidR="00886BC3">
        <w:t xml:space="preserve"> </w:t>
      </w:r>
      <w:r w:rsidRPr="00F544EC">
        <w:t>паллиативной</w:t>
      </w:r>
      <w:r w:rsidR="00886BC3">
        <w:t xml:space="preserve"> </w:t>
      </w:r>
      <w:r w:rsidRPr="00F544EC">
        <w:t>медицинской помощи,</w:t>
      </w:r>
      <w:r w:rsidR="00886BC3">
        <w:t xml:space="preserve"> </w:t>
      </w:r>
      <w:r w:rsidRPr="00F544EC">
        <w:t>в</w:t>
      </w:r>
      <w:r w:rsidR="00886BC3">
        <w:t xml:space="preserve"> </w:t>
      </w:r>
      <w:r w:rsidRPr="00F544EC">
        <w:t xml:space="preserve">том числе </w:t>
      </w:r>
      <w:proofErr w:type="spellStart"/>
      <w:r w:rsidRPr="00F544EC">
        <w:t>инкурабельным</w:t>
      </w:r>
      <w:proofErr w:type="spellEnd"/>
      <w:r w:rsidR="00886BC3">
        <w:t xml:space="preserve"> </w:t>
      </w:r>
      <w:r w:rsidRPr="00F544EC">
        <w:t>больным,</w:t>
      </w:r>
      <w:r w:rsidR="00886BC3">
        <w:t xml:space="preserve"> </w:t>
      </w:r>
      <w:r w:rsidRPr="00F544EC">
        <w:t>в</w:t>
      </w:r>
      <w:r w:rsidR="00886BC3">
        <w:t xml:space="preserve"> </w:t>
      </w:r>
      <w:r w:rsidRPr="00F544EC">
        <w:t>республике</w:t>
      </w:r>
      <w:r w:rsidR="00886BC3">
        <w:t xml:space="preserve"> </w:t>
      </w:r>
      <w:r w:rsidRPr="00F544EC">
        <w:t>функционируют</w:t>
      </w:r>
      <w:r w:rsidR="00886BC3">
        <w:t xml:space="preserve"> </w:t>
      </w:r>
      <w:r w:rsidRPr="00F544EC">
        <w:t>1</w:t>
      </w:r>
      <w:r w:rsidR="006D4FBB">
        <w:t>2 аптечных пунктов</w:t>
      </w:r>
      <w:r w:rsidR="00F544EC" w:rsidRPr="00F544EC">
        <w:t>,</w:t>
      </w:r>
      <w:r w:rsidR="006D4FBB">
        <w:t xml:space="preserve"> </w:t>
      </w:r>
      <w:r w:rsidR="006D4FBB" w:rsidRPr="00F544EC">
        <w:t xml:space="preserve">переданные </w:t>
      </w:r>
      <w:r w:rsidR="00F544EC" w:rsidRPr="00F544EC">
        <w:t xml:space="preserve">с января 2024 г. в ведение ГКУЗ </w:t>
      </w:r>
      <w:r w:rsidR="00AE4010">
        <w:t>«</w:t>
      </w:r>
      <w:proofErr w:type="spellStart"/>
      <w:r w:rsidR="00F544EC" w:rsidRPr="00F544EC">
        <w:t>Фармедтех</w:t>
      </w:r>
      <w:proofErr w:type="spellEnd"/>
      <w:r w:rsidR="00AE4010">
        <w:t>»</w:t>
      </w:r>
      <w:r w:rsidR="00F544EC" w:rsidRPr="00F544EC">
        <w:t xml:space="preserve"> Минздрава КБР. Данные аптечные пункты осуществляют отпуск наркотических средств и психотропных веществ физическим лицам по рецептам врачей бесплатно</w:t>
      </w:r>
      <w:r w:rsidRPr="00F544EC">
        <w:t>.</w:t>
      </w:r>
      <w:r w:rsidR="00F544EC" w:rsidRPr="00F544EC">
        <w:t xml:space="preserve"> </w:t>
      </w:r>
    </w:p>
    <w:p w14:paraId="115D4D21" w14:textId="41269EF6" w:rsidR="00E14A8C" w:rsidRPr="00345442" w:rsidRDefault="00E14A8C" w:rsidP="00050409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345442">
        <w:t>Во исполнение плана мероприятий (</w:t>
      </w:r>
      <w:r w:rsidR="00AE4010">
        <w:t>«</w:t>
      </w:r>
      <w:r w:rsidRPr="00345442">
        <w:t>дорожной карты</w:t>
      </w:r>
      <w:r w:rsidR="00AE4010">
        <w:t>»</w:t>
      </w:r>
      <w:r w:rsidRPr="00345442">
        <w:t xml:space="preserve">) </w:t>
      </w:r>
      <w:r w:rsidR="00AE4010">
        <w:t>«</w:t>
      </w:r>
      <w:r w:rsidRPr="00345442">
        <w:t>Повышение качества и доступности паллиативной медицинской помощи</w:t>
      </w:r>
      <w:r w:rsidR="00AE4010">
        <w:t>»</w:t>
      </w:r>
      <w:r w:rsidRPr="00345442">
        <w:t>,</w:t>
      </w:r>
      <w:r w:rsidR="00F544EC">
        <w:t xml:space="preserve"> </w:t>
      </w:r>
      <w:r w:rsidRPr="00345442">
        <w:t xml:space="preserve">направленного на повышение качества жизни пациентов, нуждающихся в оказании паллиативной медицинской помощи, а также </w:t>
      </w:r>
      <w:r w:rsidR="000156DA" w:rsidRPr="00345442">
        <w:t xml:space="preserve">на </w:t>
      </w:r>
      <w:r w:rsidRPr="00345442">
        <w:t>удовлетворенност</w:t>
      </w:r>
      <w:r w:rsidR="000156DA" w:rsidRPr="00345442">
        <w:t>ь</w:t>
      </w:r>
      <w:r w:rsidRPr="00345442">
        <w:t xml:space="preserve"> пациентов (их законных представителей), родственников, иных лиц, осуществляющих уход </w:t>
      </w:r>
      <w:r w:rsidRPr="00345442">
        <w:br/>
        <w:t xml:space="preserve">за пациентом, доступностью паллиативной медицинской помощи, обеспечением лекарственными препаратами, в том числе содержащими наркотические средства и психотропные вещества, медицинскими изделиями, предназначенными для поддержания функций органов </w:t>
      </w:r>
      <w:r w:rsidRPr="00345442">
        <w:br/>
        <w:t xml:space="preserve">и систем организма человека, предоставляемыми для использования </w:t>
      </w:r>
      <w:r w:rsidRPr="00345442">
        <w:br/>
        <w:t xml:space="preserve">на дому, а также в рамках мониторинга проведения обезболивающей терапии при оказании паллиативной медицинской помощи Минздравом КБР сформирован и ведется регистр лиц, нуждающихся в применении наркотических лекарственных препаратов. </w:t>
      </w:r>
    </w:p>
    <w:p w14:paraId="43649612" w14:textId="785EEC94" w:rsidR="00E14A8C" w:rsidRPr="00345442" w:rsidRDefault="003F507B" w:rsidP="00050409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345442">
        <w:t>В 202</w:t>
      </w:r>
      <w:r w:rsidR="005A65BA">
        <w:t>4</w:t>
      </w:r>
      <w:r w:rsidR="00E14A8C" w:rsidRPr="00345442">
        <w:t xml:space="preserve"> году численность пациентов, получивших лечение наркотическими и психотропными веществами в амбулаторных условиях медицинских организаций за счет средств федерального</w:t>
      </w:r>
      <w:r w:rsidR="0019647A" w:rsidRPr="00345442">
        <w:t xml:space="preserve"> бюджета</w:t>
      </w:r>
      <w:r w:rsidR="00E14A8C" w:rsidRPr="00345442">
        <w:t xml:space="preserve"> и республиканского бюджет</w:t>
      </w:r>
      <w:r w:rsidR="0019647A" w:rsidRPr="00345442">
        <w:t>а Кабардино-Балкарской Республики</w:t>
      </w:r>
      <w:r w:rsidRPr="00345442">
        <w:t xml:space="preserve">, составила </w:t>
      </w:r>
      <w:r w:rsidR="00050027">
        <w:t>686</w:t>
      </w:r>
      <w:r w:rsidR="00E14A8C" w:rsidRPr="00345442">
        <w:t xml:space="preserve"> чел.</w:t>
      </w:r>
    </w:p>
    <w:p w14:paraId="1A9FDA69" w14:textId="4ED84FD0" w:rsidR="0041071C" w:rsidRPr="00050027" w:rsidRDefault="0041071C" w:rsidP="0041071C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050027">
        <w:t>В 202</w:t>
      </w:r>
      <w:r w:rsidR="00050027" w:rsidRPr="00050027">
        <w:t xml:space="preserve">4 </w:t>
      </w:r>
      <w:r w:rsidRPr="00050027">
        <w:t xml:space="preserve">году в рамках заключенного с Минздравом России соглашения в целях развития паллиативной медицинской помощи </w:t>
      </w:r>
      <w:r w:rsidRPr="00050027">
        <w:br/>
        <w:t xml:space="preserve">из федерального бюджета направлено </w:t>
      </w:r>
      <w:r w:rsidR="00050027" w:rsidRPr="00050027">
        <w:t>4,0 млн руб</w:t>
      </w:r>
      <w:r w:rsidRPr="00050027">
        <w:t xml:space="preserve">. На указанную сумму исполнены государственные контракты на поставку лекарственных препаратов. </w:t>
      </w:r>
    </w:p>
    <w:p w14:paraId="36B6BF99" w14:textId="3AAED2F2" w:rsidR="00050027" w:rsidRPr="00050027" w:rsidRDefault="00050027" w:rsidP="00050027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050027">
        <w:t xml:space="preserve">Минздравом КБР в соответствии распоряжением Правительства КБР от 27.04.2024 г. № 254-рп </w:t>
      </w:r>
      <w:r w:rsidR="00AE4010">
        <w:t>«</w:t>
      </w:r>
      <w:r w:rsidRPr="00050027">
        <w:t xml:space="preserve">Об утверждении паспорта государственной программы Кабардино-Балкарской Республики </w:t>
      </w:r>
      <w:r w:rsidR="00AE4010">
        <w:t>«</w:t>
      </w:r>
      <w:r w:rsidRPr="00050027">
        <w:t>Развитие здравоохранения в Кабардино-Балкарской Республике</w:t>
      </w:r>
      <w:r w:rsidR="00AE4010">
        <w:t>»</w:t>
      </w:r>
      <w:r w:rsidRPr="00050027">
        <w:t>, за счет средств республиканского бюджета Кабардино-Балкарской Республики осуществляется централизованное приобретение наркотических средств и психотропных веществ, в том числе для обеспечения больных в рамках оказания паллиативной медицинской помощи.</w:t>
      </w:r>
    </w:p>
    <w:p w14:paraId="2173ACB1" w14:textId="0BB2CB9C" w:rsidR="00050027" w:rsidRPr="00050027" w:rsidRDefault="00050027" w:rsidP="00050027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050027">
        <w:t xml:space="preserve">В целях реализации указанных мероприятий в 2024 году за счет средств республиканского бюджета Кабардино-Балкарской Республики в соответствии с основной сводной заявкой и подтвержденным </w:t>
      </w:r>
      <w:proofErr w:type="spellStart"/>
      <w:r w:rsidRPr="00050027">
        <w:t>Минпромторгом</w:t>
      </w:r>
      <w:proofErr w:type="spellEnd"/>
      <w:r w:rsidRPr="00050027">
        <w:t xml:space="preserve"> России планом распределения (квотой) на 2024 год проведены мероприятия по закупке лекарственных препаратов, содержащих наркотические средства и психотропные вещества, на сумму 7,1 млн руб. </w:t>
      </w:r>
    </w:p>
    <w:p w14:paraId="4CFB536F" w14:textId="20A3F119" w:rsidR="00050027" w:rsidRPr="00050027" w:rsidRDefault="00050027" w:rsidP="00050027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050027">
        <w:t>Общее количество выписанных рецептов на наркотические и психотропные лекарственные препараты составило в 2024 году 2851 шт.</w:t>
      </w:r>
    </w:p>
    <w:p w14:paraId="04DE1B64" w14:textId="75358F2D" w:rsidR="00E14A8C" w:rsidRPr="00050027" w:rsidRDefault="00050027" w:rsidP="00050027">
      <w:pPr>
        <w:pBdr>
          <w:bottom w:val="single" w:sz="4" w:space="31" w:color="FFFFFF"/>
        </w:pBdr>
        <w:spacing w:after="0"/>
        <w:ind w:firstLine="709"/>
        <w:contextualSpacing/>
        <w:jc w:val="both"/>
      </w:pPr>
      <w:r w:rsidRPr="00050027">
        <w:t>В настоящее время Минздравом КБР сформирована и находится на исполнении заявка на закупку лекарственных препаратов на 2024 год, содержащая полную потребность пациентов в наркотических средствах и психотропных веществах.</w:t>
      </w:r>
      <w:r w:rsidR="0041071C" w:rsidRPr="00050027">
        <w:t xml:space="preserve"> </w:t>
      </w:r>
    </w:p>
    <w:p w14:paraId="1C40C7F8" w14:textId="69640B3A" w:rsidR="00C44D20" w:rsidRPr="006D4FBB" w:rsidRDefault="000B6131" w:rsidP="00C44D20">
      <w:pPr>
        <w:pBdr>
          <w:bottom w:val="single" w:sz="4" w:space="31" w:color="FFFFFF"/>
        </w:pBdr>
        <w:spacing w:after="0"/>
        <w:ind w:firstLine="709"/>
        <w:contextualSpacing/>
        <w:jc w:val="both"/>
        <w:rPr>
          <w:rStyle w:val="fontstyle01"/>
          <w:color w:val="auto"/>
        </w:rPr>
      </w:pPr>
      <w:r w:rsidRPr="006D4FBB">
        <w:t>В 202</w:t>
      </w:r>
      <w:r w:rsidR="006D4FBB" w:rsidRPr="006D4FBB">
        <w:t>3</w:t>
      </w:r>
      <w:r w:rsidRPr="006D4FBB">
        <w:t xml:space="preserve"> году за счет средств федерального бюджета, выделенных </w:t>
      </w:r>
      <w:r w:rsidR="00543712" w:rsidRPr="006D4FBB">
        <w:br/>
      </w:r>
      <w:r w:rsidRPr="006D4FBB">
        <w:t>в 202</w:t>
      </w:r>
      <w:r w:rsidR="006D4FBB" w:rsidRPr="006D4FBB">
        <w:t>3</w:t>
      </w:r>
      <w:r w:rsidRPr="006D4FBB">
        <w:t xml:space="preserve"> году в рамках </w:t>
      </w:r>
      <w:r w:rsidR="00543712" w:rsidRPr="006D4FBB">
        <w:t>С</w:t>
      </w:r>
      <w:r w:rsidRPr="006D4FBB">
        <w:t xml:space="preserve">оглашения </w:t>
      </w:r>
      <w:r w:rsidRPr="006D4FBB">
        <w:rPr>
          <w:rStyle w:val="fontstyle01"/>
          <w:color w:val="auto"/>
        </w:rPr>
        <w:t xml:space="preserve">о предоставлении субсидии из федерального бюджета бюджету субъекта Российской Федерации в целях </w:t>
      </w:r>
      <w:proofErr w:type="spellStart"/>
      <w:r w:rsidRPr="006D4FBB">
        <w:rPr>
          <w:rStyle w:val="fontstyle01"/>
          <w:color w:val="auto"/>
        </w:rPr>
        <w:t>софинансирования</w:t>
      </w:r>
      <w:proofErr w:type="spellEnd"/>
      <w:r w:rsidRPr="006D4FBB">
        <w:rPr>
          <w:rStyle w:val="fontstyle01"/>
          <w:color w:val="auto"/>
        </w:rPr>
        <w:t xml:space="preserve"> реализации государственных программ субъектов Российской Федерации, содержащих мероприятия по развитию системы паллиативной медицинской помощи, Мин</w:t>
      </w:r>
      <w:r w:rsidR="00543712" w:rsidRPr="006D4FBB">
        <w:rPr>
          <w:rStyle w:val="fontstyle01"/>
          <w:color w:val="auto"/>
        </w:rPr>
        <w:t xml:space="preserve">истерством </w:t>
      </w:r>
      <w:r w:rsidRPr="006D4FBB">
        <w:rPr>
          <w:rStyle w:val="fontstyle01"/>
          <w:color w:val="auto"/>
        </w:rPr>
        <w:t>здраво</w:t>
      </w:r>
      <w:r w:rsidR="00543712" w:rsidRPr="006D4FBB">
        <w:rPr>
          <w:rStyle w:val="fontstyle01"/>
          <w:color w:val="auto"/>
        </w:rPr>
        <w:t>охранения</w:t>
      </w:r>
      <w:r w:rsidRPr="006D4FBB">
        <w:rPr>
          <w:rStyle w:val="fontstyle01"/>
          <w:color w:val="auto"/>
        </w:rPr>
        <w:t xml:space="preserve"> </w:t>
      </w:r>
      <w:r w:rsidR="00543712" w:rsidRPr="006D4FBB">
        <w:rPr>
          <w:rStyle w:val="fontstyle01"/>
          <w:color w:val="auto"/>
        </w:rPr>
        <w:t xml:space="preserve">Кабардино-Балкарской Республики </w:t>
      </w:r>
      <w:r w:rsidRPr="006D4FBB">
        <w:rPr>
          <w:rStyle w:val="fontstyle01"/>
          <w:color w:val="auto"/>
        </w:rPr>
        <w:t>для подведомственных учреждений, оказывающих паллиативную медицинскую помощь, закуплено 24 ед. оборудования, в том числе:</w:t>
      </w:r>
    </w:p>
    <w:p w14:paraId="7F0EA9E0" w14:textId="2208B52A" w:rsidR="00C44D20" w:rsidRPr="006D4FBB" w:rsidRDefault="000B6131" w:rsidP="00C44D20">
      <w:pPr>
        <w:pBdr>
          <w:bottom w:val="single" w:sz="4" w:space="31" w:color="FFFFFF"/>
        </w:pBdr>
        <w:spacing w:after="0"/>
        <w:ind w:firstLine="709"/>
        <w:contextualSpacing/>
        <w:jc w:val="both"/>
        <w:rPr>
          <w:rStyle w:val="fontstyle01"/>
          <w:color w:val="auto"/>
        </w:rPr>
      </w:pPr>
      <w:r w:rsidRPr="006D4FBB">
        <w:rPr>
          <w:rStyle w:val="fontstyle01"/>
          <w:color w:val="auto"/>
        </w:rPr>
        <w:t>3 аппарат</w:t>
      </w:r>
      <w:r w:rsidR="00543712" w:rsidRPr="006D4FBB">
        <w:rPr>
          <w:rStyle w:val="fontstyle01"/>
          <w:color w:val="auto"/>
        </w:rPr>
        <w:t>а</w:t>
      </w:r>
      <w:r w:rsidRPr="006D4FBB">
        <w:rPr>
          <w:rStyle w:val="fontstyle01"/>
          <w:color w:val="auto"/>
        </w:rPr>
        <w:t xml:space="preserve"> искусственной вентиляции легких (ИВЛ) и 11 </w:t>
      </w:r>
      <w:proofErr w:type="spellStart"/>
      <w:r w:rsidRPr="006D4FBB">
        <w:rPr>
          <w:rStyle w:val="fontstyle01"/>
          <w:color w:val="auto"/>
        </w:rPr>
        <w:t>отсасывателей</w:t>
      </w:r>
      <w:proofErr w:type="spellEnd"/>
      <w:r w:rsidRPr="006D4FBB">
        <w:rPr>
          <w:rStyle w:val="fontstyle01"/>
          <w:color w:val="auto"/>
        </w:rPr>
        <w:t xml:space="preserve"> для </w:t>
      </w:r>
      <w:r w:rsidR="007A17FC" w:rsidRPr="007A17FC">
        <w:rPr>
          <w:rStyle w:val="fontstyle01"/>
          <w:color w:val="auto"/>
        </w:rPr>
        <w:t>ГБУЗ «Республиканский детский реабилитационный центр» Минздрава КБР (далее – ГБУЗ РДРЦ)</w:t>
      </w:r>
      <w:r w:rsidRPr="006D4FBB">
        <w:rPr>
          <w:rStyle w:val="fontstyle01"/>
          <w:color w:val="auto"/>
        </w:rPr>
        <w:t>;</w:t>
      </w:r>
      <w:r w:rsidR="00C44D20" w:rsidRPr="006D4FBB">
        <w:rPr>
          <w:rStyle w:val="fontstyle01"/>
          <w:color w:val="auto"/>
        </w:rPr>
        <w:t xml:space="preserve"> </w:t>
      </w:r>
    </w:p>
    <w:p w14:paraId="4920A22E" w14:textId="351EC3F2" w:rsidR="00543712" w:rsidRPr="006D4FBB" w:rsidRDefault="000B6131" w:rsidP="00C44D20">
      <w:pPr>
        <w:pBdr>
          <w:bottom w:val="single" w:sz="4" w:space="31" w:color="FFFFFF"/>
        </w:pBdr>
        <w:spacing w:after="0"/>
        <w:ind w:firstLine="709"/>
        <w:contextualSpacing/>
        <w:jc w:val="both"/>
        <w:rPr>
          <w:rStyle w:val="fontstyle01"/>
          <w:color w:val="auto"/>
        </w:rPr>
      </w:pPr>
      <w:r w:rsidRPr="006D4FBB">
        <w:rPr>
          <w:rStyle w:val="fontstyle01"/>
          <w:color w:val="auto"/>
        </w:rPr>
        <w:t>10 функциональных кроватей для Г</w:t>
      </w:r>
      <w:r w:rsidR="00653D49" w:rsidRPr="006D4FBB">
        <w:rPr>
          <w:rStyle w:val="fontstyle01"/>
          <w:color w:val="auto"/>
        </w:rPr>
        <w:t>А</w:t>
      </w:r>
      <w:r w:rsidRPr="006D4FBB">
        <w:rPr>
          <w:rStyle w:val="fontstyle01"/>
          <w:color w:val="auto"/>
        </w:rPr>
        <w:t xml:space="preserve">УЗ </w:t>
      </w:r>
      <w:r w:rsidR="008D7CC9" w:rsidRPr="006D4FBB">
        <w:rPr>
          <w:rStyle w:val="fontstyle01"/>
          <w:color w:val="auto"/>
        </w:rPr>
        <w:t>РЦ ВМТ</w:t>
      </w:r>
      <w:r w:rsidRPr="006D4FBB">
        <w:rPr>
          <w:rStyle w:val="fontstyle01"/>
          <w:color w:val="auto"/>
        </w:rPr>
        <w:t>.</w:t>
      </w:r>
      <w:r w:rsidR="00C44D20" w:rsidRPr="006D4FBB">
        <w:rPr>
          <w:rStyle w:val="fontstyle01"/>
          <w:color w:val="auto"/>
        </w:rPr>
        <w:t xml:space="preserve"> </w:t>
      </w:r>
    </w:p>
    <w:p w14:paraId="0E16E92E" w14:textId="32028B93" w:rsidR="005663CE" w:rsidRPr="008D7CC9" w:rsidRDefault="000B6131" w:rsidP="00C44D20">
      <w:pPr>
        <w:pBdr>
          <w:bottom w:val="single" w:sz="4" w:space="31" w:color="FFFFFF"/>
        </w:pBdr>
        <w:spacing w:after="0"/>
        <w:ind w:firstLine="709"/>
        <w:contextualSpacing/>
        <w:jc w:val="both"/>
        <w:rPr>
          <w:bCs/>
        </w:rPr>
      </w:pPr>
      <w:r w:rsidRPr="008D7CC9">
        <w:t xml:space="preserve">За счет средств республиканского бюджета Кабардино-Балкарской Республики в ГБУЗ </w:t>
      </w:r>
      <w:r w:rsidR="00AE4010" w:rsidRPr="008D7CC9">
        <w:t>«</w:t>
      </w:r>
      <w:r w:rsidRPr="008D7CC9">
        <w:t>Районная больница</w:t>
      </w:r>
      <w:r w:rsidR="00AE4010" w:rsidRPr="008D7CC9">
        <w:t>»</w:t>
      </w:r>
      <w:r w:rsidRPr="008D7CC9">
        <w:t xml:space="preserve"> </w:t>
      </w:r>
      <w:proofErr w:type="spellStart"/>
      <w:r w:rsidRPr="008D7CC9">
        <w:t>с.п</w:t>
      </w:r>
      <w:proofErr w:type="spellEnd"/>
      <w:r w:rsidRPr="008D7CC9">
        <w:t xml:space="preserve">. Заюково поставлен и введен в эксплуатацию дизельный электрогенератор мощностью 30 кВт. Установка включает систему автоматического ввода резерва (АВР) и позволит обеспечить непрерывную работу медицинского оборудования, предназначенного для жизнеобеспечения пациентов (ИВЛ, кислородные концентраторы), в случае аварийного отключения электроэнергии в сети электроснабжения населенного пункта. </w:t>
      </w:r>
    </w:p>
    <w:p w14:paraId="1FFC5012" w14:textId="77777777" w:rsidR="00A90CF8" w:rsidRPr="00345442" w:rsidRDefault="00A90CF8" w:rsidP="0066324F">
      <w:pPr>
        <w:pBdr>
          <w:bottom w:val="single" w:sz="4" w:space="31" w:color="FFFFFF"/>
        </w:pBdr>
        <w:contextualSpacing/>
        <w:rPr>
          <w:b/>
        </w:rPr>
      </w:pPr>
    </w:p>
    <w:p w14:paraId="502D4402" w14:textId="7E8D23EA" w:rsidR="003D1CEB" w:rsidRPr="00384808" w:rsidRDefault="009510EF" w:rsidP="0066324F">
      <w:pPr>
        <w:pBdr>
          <w:bottom w:val="single" w:sz="4" w:space="31" w:color="FFFFFF"/>
        </w:pBdr>
        <w:spacing w:after="0"/>
        <w:contextualSpacing/>
        <w:jc w:val="center"/>
        <w:rPr>
          <w:bCs/>
          <w:i/>
          <w:iCs/>
        </w:rPr>
      </w:pPr>
      <w:r w:rsidRPr="00384808">
        <w:rPr>
          <w:bCs/>
          <w:i/>
          <w:iCs/>
        </w:rPr>
        <w:t>Дисп</w:t>
      </w:r>
      <w:r w:rsidR="00094092" w:rsidRPr="00384808">
        <w:rPr>
          <w:bCs/>
          <w:i/>
          <w:iCs/>
        </w:rPr>
        <w:t xml:space="preserve">ансеризация </w:t>
      </w:r>
      <w:r w:rsidRPr="00384808">
        <w:rPr>
          <w:bCs/>
          <w:i/>
          <w:iCs/>
        </w:rPr>
        <w:t xml:space="preserve">и </w:t>
      </w:r>
      <w:proofErr w:type="gramStart"/>
      <w:r w:rsidRPr="00384808">
        <w:rPr>
          <w:bCs/>
          <w:i/>
          <w:iCs/>
        </w:rPr>
        <w:t>профилактические</w:t>
      </w:r>
      <w:proofErr w:type="gramEnd"/>
      <w:r w:rsidRPr="00384808">
        <w:rPr>
          <w:bCs/>
          <w:i/>
          <w:iCs/>
        </w:rPr>
        <w:t xml:space="preserve"> медицинские</w:t>
      </w:r>
    </w:p>
    <w:p w14:paraId="7E3493DE" w14:textId="7D0516BE" w:rsidR="0066324F" w:rsidRPr="00345442" w:rsidRDefault="003D1CEB" w:rsidP="00384808">
      <w:pPr>
        <w:pBdr>
          <w:bottom w:val="single" w:sz="4" w:space="31" w:color="FFFFFF"/>
        </w:pBdr>
        <w:spacing w:after="0"/>
        <w:contextualSpacing/>
        <w:jc w:val="center"/>
        <w:rPr>
          <w:b/>
        </w:rPr>
      </w:pPr>
      <w:r w:rsidRPr="00384808">
        <w:rPr>
          <w:bCs/>
          <w:i/>
          <w:iCs/>
        </w:rPr>
        <w:t>осмотры взрослого населения</w:t>
      </w:r>
    </w:p>
    <w:p w14:paraId="4219B6F1" w14:textId="30F853E4" w:rsidR="0066324F" w:rsidRPr="00345442" w:rsidRDefault="00A15742" w:rsidP="0066324F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>В Кабардино-Балкарской Республике утвержден перечень медицинских</w:t>
      </w:r>
      <w:r w:rsidR="00DC0857" w:rsidRPr="00345442">
        <w:t xml:space="preserve"> организаций, участвующих в 202</w:t>
      </w:r>
      <w:r w:rsidR="0079702E">
        <w:t>4</w:t>
      </w:r>
      <w:r w:rsidRPr="00345442">
        <w:t xml:space="preserve"> году в</w:t>
      </w:r>
      <w:r w:rsidRPr="00345442">
        <w:rPr>
          <w:color w:val="000000"/>
        </w:rPr>
        <w:t xml:space="preserve"> </w:t>
      </w:r>
      <w:r w:rsidRPr="00345442">
        <w:t>проведении профилактических медицинских осмотров и диспансеризации определенных групп взрослого населения. Диспансеризация проводится в 13 медицинских учреждениях, в которых установлен режим шестидневной рабочей недели, организована работа по проведению диспансеризации в вечернее время (до 20 часов). В случае производственной необходимости в многопрофильных медицинских организациях привлекаются врачи-специалисты стационарных отделений.</w:t>
      </w:r>
    </w:p>
    <w:p w14:paraId="6F8C08CD" w14:textId="55D26778" w:rsidR="006E6804" w:rsidRPr="00345442" w:rsidRDefault="00C63DD9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 xml:space="preserve">В целях раннего диагностирования неинфекционных заболеваний в рамках базовой программы обязательного медицинского страхования  </w:t>
      </w:r>
      <w:r w:rsidR="006E6804" w:rsidRPr="00345442">
        <w:br/>
      </w:r>
      <w:r w:rsidRPr="00345442">
        <w:t xml:space="preserve">и в соответствии с требованиями приказа Минздрава России </w:t>
      </w:r>
      <w:r w:rsidR="00094092" w:rsidRPr="00345442">
        <w:br/>
      </w:r>
      <w:r w:rsidRPr="00345442">
        <w:t xml:space="preserve">от 27 апреля 2021 г. № 404н в республике проводятся диспансеризация </w:t>
      </w:r>
      <w:r w:rsidR="00094092" w:rsidRPr="00345442">
        <w:br/>
      </w:r>
      <w:r w:rsidRPr="00345442">
        <w:t>и профилактические осмотры взрослого населения. Утвержден</w:t>
      </w:r>
      <w:r w:rsidR="00094092" w:rsidRPr="00345442">
        <w:t>ы</w:t>
      </w:r>
      <w:r w:rsidRPr="00345442">
        <w:t xml:space="preserve"> </w:t>
      </w:r>
      <w:r w:rsidR="00094092" w:rsidRPr="00345442">
        <w:br/>
        <w:t>план</w:t>
      </w:r>
      <w:r w:rsidRPr="00345442">
        <w:t xml:space="preserve">-график и перечень медицинских организаций, участвующих </w:t>
      </w:r>
      <w:r w:rsidR="00094092" w:rsidRPr="00345442">
        <w:br/>
      </w:r>
      <w:r w:rsidR="00DC0857" w:rsidRPr="00345442">
        <w:t>в 202</w:t>
      </w:r>
      <w:r w:rsidR="0079702E">
        <w:t>4</w:t>
      </w:r>
      <w:r w:rsidRPr="00345442">
        <w:t xml:space="preserve"> году в проведении профилактических медицинских осмотров </w:t>
      </w:r>
      <w:r w:rsidR="00094092" w:rsidRPr="00345442">
        <w:br/>
      </w:r>
      <w:r w:rsidRPr="00345442">
        <w:t>и диспансеризации взрослого населения. В медицинских организациях республики,</w:t>
      </w:r>
      <w:r w:rsidR="0079702E">
        <w:t xml:space="preserve"> </w:t>
      </w:r>
      <w:r w:rsidRPr="00345442">
        <w:t xml:space="preserve">участвующих в проведении диспансеризации </w:t>
      </w:r>
      <w:r w:rsidR="00094092" w:rsidRPr="00345442">
        <w:br/>
      </w:r>
      <w:r w:rsidRPr="00345442">
        <w:t xml:space="preserve">и профилактических медицинских осмотров, организованы </w:t>
      </w:r>
      <w:proofErr w:type="spellStart"/>
      <w:r w:rsidRPr="00345442">
        <w:t>скрининговые</w:t>
      </w:r>
      <w:proofErr w:type="spellEnd"/>
      <w:r w:rsidRPr="00345442">
        <w:t xml:space="preserve"> обследования, направленные на раннее выявление онкологических заболеваний в рамках второго этапа диспансеризации.</w:t>
      </w:r>
    </w:p>
    <w:p w14:paraId="6A3A84B9" w14:textId="1DF39EF3" w:rsidR="006E6804" w:rsidRPr="00345442" w:rsidRDefault="00513D14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rPr>
          <w:bCs/>
        </w:rPr>
        <w:t>В отчетном году</w:t>
      </w:r>
      <w:r w:rsidR="00A15742" w:rsidRPr="00345442">
        <w:rPr>
          <w:bCs/>
        </w:rPr>
        <w:t xml:space="preserve"> профилактические осмотры и диспансеризация населения в медицинских организациях провод</w:t>
      </w:r>
      <w:r w:rsidRPr="00345442">
        <w:rPr>
          <w:bCs/>
        </w:rPr>
        <w:t xml:space="preserve">ились </w:t>
      </w:r>
      <w:r w:rsidR="00A15742" w:rsidRPr="00345442">
        <w:rPr>
          <w:bCs/>
        </w:rPr>
        <w:t xml:space="preserve">в соответствии с </w:t>
      </w:r>
      <w:r w:rsidR="00A15742" w:rsidRPr="00BC2949">
        <w:rPr>
          <w:bCs/>
        </w:rPr>
        <w:t>методическими рекомендациями</w:t>
      </w:r>
      <w:r w:rsidR="00A15742" w:rsidRPr="00345442">
        <w:rPr>
          <w:bCs/>
        </w:rPr>
        <w:t xml:space="preserve"> Минздрава России</w:t>
      </w:r>
      <w:r w:rsidR="00BC2949">
        <w:rPr>
          <w:bCs/>
        </w:rPr>
        <w:t xml:space="preserve"> и приказом Минздрава КБР от 05.04.2024 г. № 151-П </w:t>
      </w:r>
      <w:r w:rsidR="00AE4010">
        <w:rPr>
          <w:bCs/>
        </w:rPr>
        <w:t>«</w:t>
      </w:r>
      <w:r w:rsidR="00BC2949" w:rsidRPr="00BC2949">
        <w:rPr>
          <w:bCs/>
        </w:rPr>
        <w:t xml:space="preserve">Об утверждении методического руководства </w:t>
      </w:r>
      <w:r w:rsidR="00AE4010">
        <w:rPr>
          <w:bCs/>
        </w:rPr>
        <w:t>«</w:t>
      </w:r>
      <w:r w:rsidR="00BC2949" w:rsidRPr="00BC2949">
        <w:rPr>
          <w:bCs/>
        </w:rPr>
        <w:t xml:space="preserve">Стандартизация подходов при проведении профилактического медицинского осмотра и </w:t>
      </w:r>
      <w:proofErr w:type="spellStart"/>
      <w:r w:rsidR="00BC2949" w:rsidRPr="00BC2949">
        <w:rPr>
          <w:bCs/>
        </w:rPr>
        <w:t>диспасеризации</w:t>
      </w:r>
      <w:proofErr w:type="spellEnd"/>
      <w:r w:rsidR="00BC2949" w:rsidRPr="00BC2949">
        <w:rPr>
          <w:bCs/>
        </w:rPr>
        <w:t xml:space="preserve"> определенных групп взрослого населения в КБР. Стандарты и алгоритмы</w:t>
      </w:r>
      <w:r w:rsidR="00AE4010">
        <w:rPr>
          <w:bCs/>
        </w:rPr>
        <w:t>»</w:t>
      </w:r>
      <w:r w:rsidR="00A15742" w:rsidRPr="00345442">
        <w:rPr>
          <w:bCs/>
        </w:rPr>
        <w:t>.</w:t>
      </w:r>
      <w:r w:rsidR="00A15742" w:rsidRPr="00345442">
        <w:t xml:space="preserve"> В ходе проводимой диспансеризации </w:t>
      </w:r>
      <w:r w:rsidR="006E6804" w:rsidRPr="00345442">
        <w:t>назнача</w:t>
      </w:r>
      <w:r w:rsidR="00257EC1">
        <w:t>лось</w:t>
      </w:r>
      <w:r w:rsidR="00A15742" w:rsidRPr="00345442">
        <w:t xml:space="preserve"> необходимое обследование и лечение, проводи</w:t>
      </w:r>
      <w:r w:rsidR="00257EC1">
        <w:t>лось</w:t>
      </w:r>
      <w:r w:rsidR="00A15742" w:rsidRPr="00345442">
        <w:t xml:space="preserve"> углубленное профилактическое консультирование, составля</w:t>
      </w:r>
      <w:r w:rsidR="00257EC1">
        <w:t>лись</w:t>
      </w:r>
      <w:r w:rsidR="00A15742" w:rsidRPr="00345442">
        <w:t xml:space="preserve"> планы лечебно-оздоровительных мероприятий.</w:t>
      </w:r>
    </w:p>
    <w:p w14:paraId="6202AEE8" w14:textId="0BCEC953" w:rsidR="006E6804" w:rsidRPr="00345442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>План</w:t>
      </w:r>
      <w:r w:rsidR="006E6804" w:rsidRPr="00345442">
        <w:t>ом</w:t>
      </w:r>
      <w:r w:rsidRPr="00345442">
        <w:t xml:space="preserve"> профилактического медицинского осмотра </w:t>
      </w:r>
      <w:r w:rsidRPr="00345442">
        <w:br/>
        <w:t>и диспансеризации определенных групп взрослого населения</w:t>
      </w:r>
      <w:r w:rsidRPr="00345442">
        <w:br/>
        <w:t>по Кабарди</w:t>
      </w:r>
      <w:r w:rsidR="00DC0857" w:rsidRPr="00345442">
        <w:t>но-Балкарской Республике на 202</w:t>
      </w:r>
      <w:r w:rsidR="00257EC1">
        <w:t>4</w:t>
      </w:r>
      <w:r w:rsidRPr="00345442">
        <w:t xml:space="preserve"> год</w:t>
      </w:r>
      <w:r w:rsidR="006E6804" w:rsidRPr="00345442">
        <w:t xml:space="preserve"> предусмотрено охватить диспансеризацией </w:t>
      </w:r>
      <w:r w:rsidR="00257EC1" w:rsidRPr="00257EC1">
        <w:t>335711</w:t>
      </w:r>
      <w:r w:rsidR="00DC0857" w:rsidRPr="00345442">
        <w:t xml:space="preserve"> человек, или </w:t>
      </w:r>
      <w:r w:rsidR="00257EC1" w:rsidRPr="00257EC1">
        <w:t>58,5</w:t>
      </w:r>
      <w:r w:rsidRPr="00345442">
        <w:t xml:space="preserve">% от подлежащего диспансеризации застрахованного взрослого населения. </w:t>
      </w:r>
    </w:p>
    <w:p w14:paraId="1BFCE43B" w14:textId="5063460B" w:rsidR="006E6804" w:rsidRPr="00345442" w:rsidRDefault="00DC0857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>На 31 декабря 202</w:t>
      </w:r>
      <w:r w:rsidR="00BC2949">
        <w:t>4</w:t>
      </w:r>
      <w:r w:rsidR="0028423C" w:rsidRPr="00345442">
        <w:t xml:space="preserve"> г. диспансеризацией и профилактическими медици</w:t>
      </w:r>
      <w:r w:rsidRPr="00345442">
        <w:t xml:space="preserve">нскими осмотрами охвачены </w:t>
      </w:r>
      <w:r w:rsidR="00BC2949" w:rsidRPr="00BC2949">
        <w:t>340714</w:t>
      </w:r>
      <w:r w:rsidR="0028423C" w:rsidRPr="00345442">
        <w:t xml:space="preserve"> чел. взрослого на</w:t>
      </w:r>
      <w:r w:rsidR="00F346B4" w:rsidRPr="00345442">
        <w:t>селения, или 10</w:t>
      </w:r>
      <w:r w:rsidR="00BC2949">
        <w:t>1</w:t>
      </w:r>
      <w:r w:rsidRPr="00345442">
        <w:t>% от плана 202</w:t>
      </w:r>
      <w:r w:rsidR="00BC2949">
        <w:t>4</w:t>
      </w:r>
      <w:r w:rsidR="0028423C" w:rsidRPr="00345442">
        <w:t xml:space="preserve"> года, в том чис</w:t>
      </w:r>
      <w:r w:rsidR="00F346B4" w:rsidRPr="00345442">
        <w:t xml:space="preserve">ле в сельской </w:t>
      </w:r>
      <w:r w:rsidR="00F346B4" w:rsidRPr="00345442">
        <w:br/>
        <w:t xml:space="preserve">местности – </w:t>
      </w:r>
      <w:r w:rsidR="00BC2949" w:rsidRPr="00BC2949">
        <w:t>149154</w:t>
      </w:r>
      <w:r w:rsidR="00F346B4" w:rsidRPr="00345442">
        <w:t xml:space="preserve"> чел., или </w:t>
      </w:r>
      <w:r w:rsidR="00BC2949" w:rsidRPr="00BC2949">
        <w:t>43,8</w:t>
      </w:r>
      <w:r w:rsidR="00F346B4" w:rsidRPr="00345442">
        <w:t>% от плана</w:t>
      </w:r>
      <w:r w:rsidR="0028423C" w:rsidRPr="00345442">
        <w:t>.</w:t>
      </w:r>
    </w:p>
    <w:p w14:paraId="4FCC7F21" w14:textId="77777777" w:rsidR="006E6804" w:rsidRPr="00345442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>Анализ результатов диспансеризации определенных групп взрослого населения выявил</w:t>
      </w:r>
      <w:r w:rsidR="006E6804" w:rsidRPr="00345442">
        <w:t xml:space="preserve"> следующее</w:t>
      </w:r>
      <w:r w:rsidRPr="00345442">
        <w:t>:</w:t>
      </w:r>
    </w:p>
    <w:p w14:paraId="7335EAB4" w14:textId="6B800909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I группа сос</w:t>
      </w:r>
      <w:r w:rsidR="00773675" w:rsidRPr="008D7CC9">
        <w:t xml:space="preserve">тояния здоровья составляет </w:t>
      </w:r>
      <w:r w:rsidR="00BC2949" w:rsidRPr="008D7CC9">
        <w:t>99259</w:t>
      </w:r>
      <w:r w:rsidR="00773675" w:rsidRPr="008D7CC9">
        <w:t xml:space="preserve"> чел. (</w:t>
      </w:r>
      <w:r w:rsidR="00BC2949" w:rsidRPr="008D7CC9">
        <w:t>29,1</w:t>
      </w:r>
      <w:r w:rsidRPr="008D7CC9">
        <w:t xml:space="preserve">%); </w:t>
      </w:r>
    </w:p>
    <w:p w14:paraId="7679F3CC" w14:textId="235EC9B2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II группа сост</w:t>
      </w:r>
      <w:r w:rsidR="00773675" w:rsidRPr="008D7CC9">
        <w:t xml:space="preserve">ояния здоровья составляет </w:t>
      </w:r>
      <w:r w:rsidR="00BC2949" w:rsidRPr="008D7CC9">
        <w:t>24685</w:t>
      </w:r>
      <w:r w:rsidR="002E5F85" w:rsidRPr="008D7CC9">
        <w:t xml:space="preserve"> </w:t>
      </w:r>
      <w:r w:rsidR="00773675" w:rsidRPr="008D7CC9">
        <w:t>чел. (</w:t>
      </w:r>
      <w:r w:rsidR="00BC2949" w:rsidRPr="008D7CC9">
        <w:t>7,3</w:t>
      </w:r>
      <w:r w:rsidRPr="008D7CC9">
        <w:t>%);</w:t>
      </w:r>
    </w:p>
    <w:p w14:paraId="3F8AD56A" w14:textId="1E7FE2E4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III группа сос</w:t>
      </w:r>
      <w:r w:rsidR="00773675" w:rsidRPr="008D7CC9">
        <w:t xml:space="preserve">тояния здоровья составляет </w:t>
      </w:r>
      <w:r w:rsidR="00BC2949" w:rsidRPr="008D7CC9">
        <w:t>216770</w:t>
      </w:r>
      <w:r w:rsidR="009177E2" w:rsidRPr="008D7CC9">
        <w:t xml:space="preserve"> чел. (</w:t>
      </w:r>
      <w:r w:rsidR="00BC2949" w:rsidRPr="008D7CC9">
        <w:t>63,6</w:t>
      </w:r>
      <w:r w:rsidR="009177E2" w:rsidRPr="008D7CC9">
        <w:t>%</w:t>
      </w:r>
      <w:r w:rsidRPr="008D7CC9">
        <w:t>).</w:t>
      </w:r>
      <w:r w:rsidR="00BC2949" w:rsidRPr="008D7CC9">
        <w:t xml:space="preserve"> </w:t>
      </w:r>
    </w:p>
    <w:p w14:paraId="4C2A2A89" w14:textId="28F6432D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 xml:space="preserve">Структура заболеваемости взрослого населения </w:t>
      </w:r>
      <w:r w:rsidRPr="008D7CC9">
        <w:br/>
        <w:t>Кабардино-Балкарской Республики по</w:t>
      </w:r>
      <w:r w:rsidR="009177E2" w:rsidRPr="008D7CC9">
        <w:t xml:space="preserve"> итогам диспансеризации </w:t>
      </w:r>
      <w:r w:rsidR="009177E2" w:rsidRPr="008D7CC9">
        <w:br/>
        <w:t>за 202</w:t>
      </w:r>
      <w:r w:rsidR="006D4996" w:rsidRPr="008D7CC9">
        <w:t>4</w:t>
      </w:r>
      <w:r w:rsidRPr="008D7CC9">
        <w:t xml:space="preserve"> года сложилась следующим образом:</w:t>
      </w:r>
    </w:p>
    <w:p w14:paraId="08AE9A3F" w14:textId="48F265CC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на первом месте – болезни системы кровообращения;</w:t>
      </w:r>
    </w:p>
    <w:p w14:paraId="2D601983" w14:textId="77777777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на втором месте – болезни органов дыхания;</w:t>
      </w:r>
    </w:p>
    <w:p w14:paraId="5ABF7A06" w14:textId="77777777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на третьем месте – болезни органов пищеварения;</w:t>
      </w:r>
    </w:p>
    <w:p w14:paraId="7EB9244C" w14:textId="77777777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на четвертом месте – болезни эндокринной системы;</w:t>
      </w:r>
    </w:p>
    <w:p w14:paraId="1FB27BEF" w14:textId="77777777" w:rsidR="006E6804" w:rsidRPr="008D7CC9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на пятом месте – патология мочепо</w:t>
      </w:r>
      <w:r w:rsidR="006E6804" w:rsidRPr="008D7CC9">
        <w:t>ловой системы, нервной системы.</w:t>
      </w:r>
    </w:p>
    <w:p w14:paraId="1D495146" w14:textId="3795D88B" w:rsidR="006E6804" w:rsidRPr="00345442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8D7CC9">
        <w:t>Впервые выявлены</w:t>
      </w:r>
      <w:r w:rsidRPr="00345442">
        <w:t xml:space="preserve"> злокачественные новооб</w:t>
      </w:r>
      <w:r w:rsidR="00AA3975" w:rsidRPr="00345442">
        <w:t xml:space="preserve">разования на ранних стадиях у </w:t>
      </w:r>
      <w:r w:rsidR="006D4996">
        <w:t>216</w:t>
      </w:r>
      <w:r w:rsidRPr="00345442">
        <w:t xml:space="preserve"> чел.</w:t>
      </w:r>
      <w:r w:rsidR="006E6804" w:rsidRPr="00345442">
        <w:t xml:space="preserve"> </w:t>
      </w:r>
      <w:r w:rsidRPr="00345442">
        <w:t>В ходе профилактических мероприятий вп</w:t>
      </w:r>
      <w:r w:rsidR="00AA3975" w:rsidRPr="00345442">
        <w:t xml:space="preserve">ервые выявлена патология у </w:t>
      </w:r>
      <w:r w:rsidR="006D4996" w:rsidRPr="006D4996">
        <w:t>18705</w:t>
      </w:r>
      <w:r w:rsidRPr="00345442">
        <w:t xml:space="preserve"> чел., на диспансерный учет поставле</w:t>
      </w:r>
      <w:r w:rsidR="00AA3975" w:rsidRPr="00345442">
        <w:t xml:space="preserve">ны </w:t>
      </w:r>
      <w:r w:rsidR="006D4996" w:rsidRPr="006D4996">
        <w:t>17464</w:t>
      </w:r>
      <w:r w:rsidRPr="00345442">
        <w:t xml:space="preserve"> чел.</w:t>
      </w:r>
      <w:r w:rsidR="006D4996">
        <w:t xml:space="preserve"> </w:t>
      </w:r>
    </w:p>
    <w:p w14:paraId="20BFAEEB" w14:textId="77777777" w:rsidR="006E6804" w:rsidRPr="00345442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>В 13 медицинских организациях, участвующих в проведении проф</w:t>
      </w:r>
      <w:r w:rsidR="006E6804" w:rsidRPr="00345442">
        <w:t>илактических медицинских осмотров</w:t>
      </w:r>
      <w:r w:rsidRPr="00345442">
        <w:t xml:space="preserve"> и диспансеризации определенных групп взрослого населения</w:t>
      </w:r>
      <w:r w:rsidR="006E6804" w:rsidRPr="00345442">
        <w:t>,</w:t>
      </w:r>
      <w:r w:rsidRPr="00345442">
        <w:t xml:space="preserve"> проводится углубленная диспансеризация.</w:t>
      </w:r>
    </w:p>
    <w:p w14:paraId="74A62198" w14:textId="77777777" w:rsidR="006E6804" w:rsidRPr="00345442" w:rsidRDefault="0028423C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 xml:space="preserve">Сформированы приоритетные группы пациентов высокого риска смерти (пациенты с сердечно-сосудистыми заболеваниями, имеющие сопутствующую </w:t>
      </w:r>
      <w:proofErr w:type="spellStart"/>
      <w:r w:rsidRPr="00345442">
        <w:t>коморбидную</w:t>
      </w:r>
      <w:proofErr w:type="spellEnd"/>
      <w:r w:rsidRPr="00345442">
        <w:t xml:space="preserve"> патологию, повышающую риск сердечно-сосудистой смерти (сахарный диабет, хроническую </w:t>
      </w:r>
      <w:proofErr w:type="spellStart"/>
      <w:r w:rsidRPr="00345442">
        <w:t>обструктивную</w:t>
      </w:r>
      <w:proofErr w:type="spellEnd"/>
      <w:r w:rsidRPr="00345442">
        <w:t xml:space="preserve"> болезнь легких, острый коронарный синдром и острое нарушение мозгового кровообращения в анамнезе, хроническую сердечную недостаточность, хроническую почечную недостаточность, пациенты после хирургических вмешательств) и нуждающиеся в реабилитации и длительной вторичной профилактике.</w:t>
      </w:r>
    </w:p>
    <w:p w14:paraId="2463B536" w14:textId="1638226C" w:rsidR="006E6804" w:rsidRPr="00345442" w:rsidRDefault="00A15742" w:rsidP="006E6804">
      <w:pPr>
        <w:pBdr>
          <w:bottom w:val="single" w:sz="4" w:space="31" w:color="FFFFFF"/>
        </w:pBdr>
        <w:spacing w:after="0"/>
        <w:ind w:firstLine="708"/>
        <w:contextualSpacing/>
        <w:jc w:val="both"/>
        <w:rPr>
          <w:rFonts w:eastAsia="Calibri"/>
          <w:lang w:eastAsia="en-US"/>
        </w:rPr>
      </w:pPr>
      <w:r w:rsidRPr="00345442">
        <w:rPr>
          <w:color w:val="000000"/>
        </w:rPr>
        <w:t>В целях повышения доступности прохождения диспансеризации</w:t>
      </w:r>
      <w:r w:rsidR="006E6804" w:rsidRPr="00345442">
        <w:rPr>
          <w:color w:val="000000"/>
        </w:rPr>
        <w:t xml:space="preserve"> лиц, проживающих</w:t>
      </w:r>
      <w:r w:rsidRPr="00345442">
        <w:rPr>
          <w:color w:val="000000"/>
        </w:rPr>
        <w:t xml:space="preserve"> в труднодоступных, малонаселенных пунктах, </w:t>
      </w:r>
      <w:r w:rsidR="006E6804" w:rsidRPr="00345442">
        <w:rPr>
          <w:color w:val="000000"/>
        </w:rPr>
        <w:br/>
      </w:r>
      <w:r w:rsidRPr="00345442">
        <w:rPr>
          <w:color w:val="000000"/>
        </w:rPr>
        <w:t>а также лиц старше 65 лет организованы выезды мобильных бригад врачей - специалистов в сельские населенные пункты.</w:t>
      </w:r>
      <w:r w:rsidRPr="00345442">
        <w:rPr>
          <w:rFonts w:eastAsia="Calibri"/>
          <w:lang w:eastAsia="en-US"/>
        </w:rPr>
        <w:t xml:space="preserve"> Всего</w:t>
      </w:r>
      <w:r w:rsidR="006E6804" w:rsidRPr="00345442">
        <w:rPr>
          <w:rFonts w:eastAsia="Calibri"/>
          <w:lang w:eastAsia="en-US"/>
        </w:rPr>
        <w:t>,</w:t>
      </w:r>
      <w:r w:rsidRPr="00345442">
        <w:rPr>
          <w:rFonts w:eastAsia="Calibri"/>
          <w:lang w:eastAsia="en-US"/>
        </w:rPr>
        <w:t xml:space="preserve"> </w:t>
      </w:r>
      <w:r w:rsidR="006E6804" w:rsidRPr="00345442">
        <w:rPr>
          <w:rFonts w:eastAsia="Calibri"/>
          <w:lang w:eastAsia="en-US"/>
        </w:rPr>
        <w:br/>
      </w:r>
      <w:r w:rsidRPr="00345442">
        <w:rPr>
          <w:rFonts w:eastAsia="Calibri"/>
          <w:lang w:eastAsia="en-US"/>
        </w:rPr>
        <w:t>по данным медицинских организаций</w:t>
      </w:r>
      <w:r w:rsidR="006E6804" w:rsidRPr="00345442">
        <w:rPr>
          <w:rFonts w:eastAsia="Calibri"/>
          <w:lang w:eastAsia="en-US"/>
        </w:rPr>
        <w:t>,</w:t>
      </w:r>
      <w:r w:rsidR="00AA3975" w:rsidRPr="00345442">
        <w:rPr>
          <w:rFonts w:eastAsia="Calibri"/>
          <w:lang w:eastAsia="en-US"/>
        </w:rPr>
        <w:t xml:space="preserve"> за 202</w:t>
      </w:r>
      <w:r w:rsidR="006D4996">
        <w:rPr>
          <w:rFonts w:eastAsia="Calibri"/>
          <w:lang w:eastAsia="en-US"/>
        </w:rPr>
        <w:t>4</w:t>
      </w:r>
      <w:r w:rsidR="006E6804" w:rsidRPr="00345442">
        <w:rPr>
          <w:rFonts w:eastAsia="Calibri"/>
          <w:lang w:eastAsia="en-US"/>
        </w:rPr>
        <w:t xml:space="preserve"> </w:t>
      </w:r>
      <w:r w:rsidRPr="00345442">
        <w:rPr>
          <w:rFonts w:eastAsia="Calibri"/>
          <w:lang w:eastAsia="en-US"/>
        </w:rPr>
        <w:t>г</w:t>
      </w:r>
      <w:r w:rsidR="006E6804" w:rsidRPr="00345442">
        <w:rPr>
          <w:rFonts w:eastAsia="Calibri"/>
          <w:lang w:eastAsia="en-US"/>
        </w:rPr>
        <w:t>од</w:t>
      </w:r>
      <w:r w:rsidR="002A481F" w:rsidRPr="00345442">
        <w:rPr>
          <w:rFonts w:eastAsia="Calibri"/>
          <w:lang w:eastAsia="en-US"/>
        </w:rPr>
        <w:t xml:space="preserve"> осущес</w:t>
      </w:r>
      <w:r w:rsidR="007A54A4" w:rsidRPr="00345442">
        <w:rPr>
          <w:rFonts w:eastAsia="Calibri"/>
          <w:lang w:eastAsia="en-US"/>
        </w:rPr>
        <w:t xml:space="preserve">твлено </w:t>
      </w:r>
      <w:r w:rsidR="006D4996">
        <w:rPr>
          <w:rFonts w:eastAsia="Calibri"/>
          <w:lang w:eastAsia="en-US"/>
        </w:rPr>
        <w:t>906</w:t>
      </w:r>
      <w:r w:rsidR="002A481F" w:rsidRPr="00345442">
        <w:rPr>
          <w:rFonts w:eastAsia="Calibri"/>
          <w:lang w:eastAsia="en-US"/>
        </w:rPr>
        <w:t xml:space="preserve"> выезд</w:t>
      </w:r>
      <w:r w:rsidR="006D4996">
        <w:rPr>
          <w:rFonts w:eastAsia="Calibri"/>
          <w:lang w:eastAsia="en-US"/>
        </w:rPr>
        <w:t>ов</w:t>
      </w:r>
      <w:r w:rsidRPr="00345442">
        <w:rPr>
          <w:rFonts w:eastAsia="Calibri"/>
          <w:lang w:eastAsia="en-US"/>
        </w:rPr>
        <w:t xml:space="preserve"> в сельские нас</w:t>
      </w:r>
      <w:r w:rsidR="007A54A4" w:rsidRPr="00345442">
        <w:rPr>
          <w:rFonts w:eastAsia="Calibri"/>
          <w:lang w:eastAsia="en-US"/>
        </w:rPr>
        <w:t xml:space="preserve">еленные пункты, осмотрено </w:t>
      </w:r>
      <w:r w:rsidR="006D4996" w:rsidRPr="006D4996">
        <w:rPr>
          <w:rFonts w:eastAsia="Calibri"/>
          <w:lang w:eastAsia="en-US"/>
        </w:rPr>
        <w:t>28854</w:t>
      </w:r>
      <w:r w:rsidRPr="00345442">
        <w:rPr>
          <w:rFonts w:eastAsia="Calibri"/>
          <w:lang w:eastAsia="en-US"/>
        </w:rPr>
        <w:t xml:space="preserve"> человек</w:t>
      </w:r>
      <w:r w:rsidR="006D4996">
        <w:rPr>
          <w:rFonts w:eastAsia="Calibri"/>
          <w:lang w:eastAsia="en-US"/>
        </w:rPr>
        <w:t>а</w:t>
      </w:r>
      <w:r w:rsidRPr="00345442">
        <w:rPr>
          <w:rFonts w:eastAsia="Calibri"/>
          <w:lang w:eastAsia="en-US"/>
        </w:rPr>
        <w:t>.</w:t>
      </w:r>
      <w:r w:rsidR="006D4996">
        <w:rPr>
          <w:rFonts w:eastAsia="Calibri"/>
          <w:lang w:eastAsia="en-US"/>
        </w:rPr>
        <w:t xml:space="preserve"> </w:t>
      </w:r>
    </w:p>
    <w:p w14:paraId="202BAF29" w14:textId="47328DCF" w:rsidR="00010D28" w:rsidRPr="00345442" w:rsidRDefault="005439A6" w:rsidP="00010D28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rPr>
          <w:rFonts w:eastAsia="Calibri"/>
          <w:lang w:eastAsia="en-US"/>
        </w:rPr>
        <w:t>В</w:t>
      </w:r>
      <w:r w:rsidR="002A1F56" w:rsidRPr="00345442">
        <w:rPr>
          <w:rFonts w:eastAsia="Calibri"/>
          <w:lang w:eastAsia="en-US"/>
        </w:rPr>
        <w:t xml:space="preserve"> 202</w:t>
      </w:r>
      <w:r w:rsidR="006D4996">
        <w:rPr>
          <w:rFonts w:eastAsia="Calibri"/>
          <w:lang w:eastAsia="en-US"/>
        </w:rPr>
        <w:t>4</w:t>
      </w:r>
      <w:r w:rsidR="002A1F56" w:rsidRPr="00345442">
        <w:rPr>
          <w:rFonts w:eastAsia="Calibri"/>
          <w:lang w:eastAsia="en-US"/>
        </w:rPr>
        <w:t xml:space="preserve"> году</w:t>
      </w:r>
      <w:r w:rsidR="00A15742" w:rsidRPr="00345442">
        <w:rPr>
          <w:rFonts w:eastAsia="Calibri"/>
          <w:lang w:eastAsia="en-US"/>
        </w:rPr>
        <w:t xml:space="preserve"> в медицинских организациях, подведомственных Минздраву КБР, продолж</w:t>
      </w:r>
      <w:r w:rsidRPr="00345442">
        <w:rPr>
          <w:rFonts w:eastAsia="Calibri"/>
          <w:lang w:eastAsia="en-US"/>
        </w:rPr>
        <w:t>ено</w:t>
      </w:r>
      <w:r w:rsidR="00A15742" w:rsidRPr="00345442">
        <w:rPr>
          <w:rFonts w:eastAsia="Calibri"/>
          <w:lang w:eastAsia="en-US"/>
        </w:rPr>
        <w:t xml:space="preserve"> проведение углубленной диспансеризации лиц, перенесших новую коронавирусную инфекцию (COVID-19), вне зависимости от факта прохождения гражданами профилактических медицинских осмотров или диспансеризации. </w:t>
      </w:r>
      <w:r w:rsidR="002A1F56" w:rsidRPr="00345442">
        <w:rPr>
          <w:rFonts w:eastAsia="Calibri"/>
          <w:lang w:eastAsia="en-US"/>
        </w:rPr>
        <w:t xml:space="preserve">По итогам </w:t>
      </w:r>
      <w:r w:rsidR="00AD404C" w:rsidRPr="00345442">
        <w:t>202</w:t>
      </w:r>
      <w:r w:rsidR="006D4996">
        <w:t>4</w:t>
      </w:r>
      <w:r w:rsidR="002A1F56" w:rsidRPr="00345442">
        <w:t xml:space="preserve"> года</w:t>
      </w:r>
      <w:r w:rsidR="0028423C" w:rsidRPr="00345442">
        <w:t xml:space="preserve"> углублен</w:t>
      </w:r>
      <w:r w:rsidR="00AD404C" w:rsidRPr="00345442">
        <w:t>ную диспансеризацию прошли 22186</w:t>
      </w:r>
      <w:r w:rsidR="005C1AEF" w:rsidRPr="00345442">
        <w:t xml:space="preserve"> чел., 10309</w:t>
      </w:r>
      <w:r w:rsidR="0028423C" w:rsidRPr="00345442">
        <w:t xml:space="preserve"> чел. – с двумя и более хроническими </w:t>
      </w:r>
      <w:r w:rsidR="005C1AEF" w:rsidRPr="00345442">
        <w:t>заболеваниями, 11877</w:t>
      </w:r>
      <w:r w:rsidR="0028423C" w:rsidRPr="00345442">
        <w:t xml:space="preserve"> чел.– с одним хроническим заболеванием.</w:t>
      </w:r>
    </w:p>
    <w:p w14:paraId="4CEF8326" w14:textId="77777777" w:rsidR="00384808" w:rsidRDefault="0028423C" w:rsidP="00384808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 xml:space="preserve">Медицинские работники активно участвуют в работе </w:t>
      </w:r>
      <w:r w:rsidRPr="00345442">
        <w:br/>
        <w:t xml:space="preserve">по привлечению населения к прохождению диспансеризации, осуществляют информирование посредством телефонной связи, дают подробные разъяснения о необходимости прохождения диспансеризации, перечне обследований, рисках развития и важности ранней диагностики неинфекционных заболеваний. Материалы о необходимости прохождения профилактических мероприятий размещены на информационных стендах медицинских организаций, листовки, буклеты распространяются на предприятиях и </w:t>
      </w:r>
      <w:r w:rsidR="00294215" w:rsidRPr="00345442">
        <w:t xml:space="preserve">в </w:t>
      </w:r>
      <w:r w:rsidRPr="00345442">
        <w:t>организациях республики. Медицинскими работниками учреждений здравоохранения организованы подвор</w:t>
      </w:r>
      <w:r w:rsidR="005439A6" w:rsidRPr="00345442">
        <w:t>н</w:t>
      </w:r>
      <w:r w:rsidRPr="00345442">
        <w:t xml:space="preserve">ые обходы, на руководителей медицинских организаций возложена персональная ответственность за качественное проведение диспансеризации. Материалы о диспансеризации </w:t>
      </w:r>
      <w:r w:rsidR="00294215" w:rsidRPr="00345442">
        <w:br/>
      </w:r>
      <w:r w:rsidRPr="00345442">
        <w:t xml:space="preserve">и профилактике заболеваний публикуются в средствах массовой информации, на сайте и официальных страницах в социальных сетях </w:t>
      </w:r>
      <w:r w:rsidR="00294215" w:rsidRPr="00345442">
        <w:t>Минздрава КБР</w:t>
      </w:r>
      <w:r w:rsidRPr="00345442">
        <w:t xml:space="preserve"> и медицинских организаций. Страховыми медицинскими организациями в различной форме (индивидуальное информирование, телефонная связь, почтовое оповещение, SMS-сообщения, размещение в СМИ и др.) осуществляется информирование граждан о возможности прохождения диспансеризации.</w:t>
      </w:r>
    </w:p>
    <w:p w14:paraId="746E13AF" w14:textId="77777777" w:rsidR="00384808" w:rsidRDefault="0028423C" w:rsidP="00384808">
      <w:pPr>
        <w:pBdr>
          <w:bottom w:val="single" w:sz="4" w:space="31" w:color="FFFFFF"/>
        </w:pBdr>
        <w:spacing w:after="0"/>
        <w:ind w:firstLine="708"/>
        <w:contextualSpacing/>
        <w:jc w:val="both"/>
      </w:pPr>
      <w:r w:rsidRPr="00345442">
        <w:t xml:space="preserve">Медицинскими организациями проводится работа </w:t>
      </w:r>
      <w:r w:rsidRPr="00345442">
        <w:br/>
        <w:t>по вовлечению работодателей в процесс прохождения их работников</w:t>
      </w:r>
      <w:r w:rsidR="00294215" w:rsidRPr="00345442">
        <w:t xml:space="preserve"> </w:t>
      </w:r>
      <w:r w:rsidRPr="00345442">
        <w:t xml:space="preserve">диспансеризации, руководителям предприятий направлены письма </w:t>
      </w:r>
      <w:r w:rsidRPr="00345442">
        <w:br/>
        <w:t>с разъяснениями о необходимости прохождения диспансеризации.</w:t>
      </w:r>
    </w:p>
    <w:p w14:paraId="56490EFB" w14:textId="5041D1EE" w:rsidR="002A1F56" w:rsidRPr="00384808" w:rsidRDefault="002A1F56" w:rsidP="00CD26FD">
      <w:pPr>
        <w:spacing w:after="0"/>
        <w:jc w:val="center"/>
        <w:rPr>
          <w:bCs/>
          <w:i/>
          <w:iCs/>
        </w:rPr>
      </w:pPr>
      <w:r w:rsidRPr="00384808">
        <w:rPr>
          <w:bCs/>
          <w:i/>
          <w:iCs/>
        </w:rPr>
        <w:t>Служба охраны материнства и детства</w:t>
      </w:r>
    </w:p>
    <w:p w14:paraId="1C4E7EE1" w14:textId="77777777" w:rsidR="002A1F56" w:rsidRPr="008D7CC9" w:rsidRDefault="002A1F56" w:rsidP="00CD26FD">
      <w:pPr>
        <w:spacing w:after="0"/>
        <w:ind w:firstLine="709"/>
        <w:jc w:val="both"/>
      </w:pPr>
      <w:r w:rsidRPr="008D7CC9">
        <w:t xml:space="preserve">В Кабардино-Балкарской Республике проводятся планомерные мероприятия по обеспечению доступности и улучшению качества медицинской помощи в учреждениях службы детства </w:t>
      </w:r>
      <w:r w:rsidRPr="008D7CC9">
        <w:br/>
        <w:t xml:space="preserve">и родовспоможения. </w:t>
      </w:r>
    </w:p>
    <w:p w14:paraId="0652BF1E" w14:textId="77777777" w:rsidR="00384808" w:rsidRDefault="00B6175B" w:rsidP="00B6175B">
      <w:pPr>
        <w:spacing w:after="0"/>
        <w:ind w:firstLine="708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За 12 месяцев 2024 г. в Кабардино-Балкарской Республике, по данным Управления Федеральной службы государственной статистики </w:t>
      </w:r>
      <w:r w:rsidRPr="00B6175B">
        <w:rPr>
          <w:rFonts w:eastAsia="Courier New"/>
          <w:bCs/>
          <w:color w:val="000000"/>
          <w:lang w:bidi="ru-RU"/>
        </w:rPr>
        <w:br/>
        <w:t xml:space="preserve">по Северо-Кавказскому федеральному округу, родилось живыми </w:t>
      </w:r>
      <w:r w:rsidRPr="00B6175B">
        <w:rPr>
          <w:rFonts w:eastAsia="Courier New"/>
          <w:bCs/>
          <w:color w:val="000000"/>
          <w:lang w:bidi="ru-RU"/>
        </w:rPr>
        <w:br/>
        <w:t>10180 детей, что на 258 детей больше, чем в 2023 году – 9922 ребенка.</w:t>
      </w:r>
    </w:p>
    <w:p w14:paraId="15D4C230" w14:textId="78AFAB7C" w:rsidR="00B6175B" w:rsidRPr="00B6175B" w:rsidRDefault="00B6175B" w:rsidP="00B6175B">
      <w:pPr>
        <w:spacing w:after="0"/>
        <w:ind w:firstLine="708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Показатель рождаемости увеличился на 1,8% и составил 11,2 </w:t>
      </w:r>
      <w:r w:rsidRPr="00B6175B">
        <w:rPr>
          <w:rFonts w:eastAsia="Courier New"/>
          <w:bCs/>
          <w:color w:val="000000"/>
          <w:lang w:bidi="ru-RU"/>
        </w:rPr>
        <w:br/>
        <w:t xml:space="preserve">на 1000 населения против 11,0 в 2023 году. В 2024 году наблюдается рост числа женщин фертильного возраста на 951 человек – 226292 женщин (в 2023 году – 225341 женщин). </w:t>
      </w:r>
    </w:p>
    <w:p w14:paraId="1E2A6FB3" w14:textId="77777777" w:rsidR="00B6175B" w:rsidRPr="00B6175B" w:rsidRDefault="00B6175B" w:rsidP="00B6175B">
      <w:pPr>
        <w:spacing w:after="0"/>
        <w:ind w:firstLine="708"/>
        <w:jc w:val="both"/>
        <w:rPr>
          <w:shd w:val="clear" w:color="auto" w:fill="FFFFFF"/>
        </w:rPr>
      </w:pPr>
      <w:r w:rsidRPr="00B6175B">
        <w:rPr>
          <w:shd w:val="clear" w:color="auto" w:fill="FFFFFF"/>
        </w:rPr>
        <w:t>Показатель младенческой смертности по республике повысился на 2,7% и составил 3,8 на 1000 родившихся живыми против 3,7 за аналогичный период 2023 года (оперативные данные по Российской Федерации за 12 месяцев 2024 г. – 3,98 на 1000 населения).</w:t>
      </w:r>
    </w:p>
    <w:p w14:paraId="5D0BEBB6" w14:textId="77777777" w:rsidR="00B6175B" w:rsidRPr="00B6175B" w:rsidRDefault="00B6175B" w:rsidP="00B6175B">
      <w:pPr>
        <w:spacing w:after="0"/>
        <w:ind w:firstLine="708"/>
        <w:jc w:val="both"/>
        <w:rPr>
          <w:shd w:val="clear" w:color="auto" w:fill="FFFFFF"/>
        </w:rPr>
      </w:pPr>
      <w:r w:rsidRPr="00B6175B">
        <w:rPr>
          <w:shd w:val="clear" w:color="auto" w:fill="FFFFFF"/>
        </w:rPr>
        <w:t xml:space="preserve">В абсолютных числах умерло 38 детей в возрасте до 1 года, по итогам 2023 года – 37, то есть на 1 ребенка больше. </w:t>
      </w:r>
    </w:p>
    <w:p w14:paraId="2D5E7C1C" w14:textId="2F7A9A2C" w:rsidR="00B6175B" w:rsidRPr="00B6175B" w:rsidRDefault="00B6175B" w:rsidP="00B6175B">
      <w:pPr>
        <w:spacing w:after="0"/>
        <w:ind w:firstLine="708"/>
        <w:jc w:val="both"/>
        <w:rPr>
          <w:shd w:val="clear" w:color="auto" w:fill="FFFFFF"/>
        </w:rPr>
      </w:pPr>
      <w:r w:rsidRPr="00B6175B">
        <w:rPr>
          <w:shd w:val="clear" w:color="auto" w:fill="FFFFFF"/>
        </w:rPr>
        <w:t>В структуре младенческой смертности на первом месте состояния перинатального периода, в том числе неонатальный сепсис и внутриутробные инфекции, второе место болезни органов дыхания (пневмонии и ОРВИ). На третьем месте врожденные пороки развития.</w:t>
      </w:r>
    </w:p>
    <w:p w14:paraId="1CCC1398" w14:textId="77777777" w:rsidR="00B6175B" w:rsidRPr="00B6175B" w:rsidRDefault="00B6175B" w:rsidP="00B6175B">
      <w:pPr>
        <w:spacing w:after="0"/>
        <w:ind w:firstLine="708"/>
        <w:jc w:val="both"/>
        <w:rPr>
          <w:shd w:val="clear" w:color="auto" w:fill="FFFFFF"/>
        </w:rPr>
      </w:pPr>
      <w:r w:rsidRPr="00B6175B">
        <w:rPr>
          <w:shd w:val="clear" w:color="auto" w:fill="FFFFFF"/>
        </w:rPr>
        <w:t xml:space="preserve">В родовспомогательных отделениях и в отделениях второго этапа выхаживания новорожденных умерли 13 детей, что на 4 человека меньше, чем в 2023 году (17 чел.). </w:t>
      </w:r>
    </w:p>
    <w:p w14:paraId="5C186464" w14:textId="77777777" w:rsidR="00B6175B" w:rsidRPr="00B6175B" w:rsidRDefault="00B6175B" w:rsidP="00B6175B">
      <w:pPr>
        <w:spacing w:after="0"/>
        <w:ind w:firstLine="708"/>
        <w:jc w:val="both"/>
        <w:rPr>
          <w:shd w:val="clear" w:color="auto" w:fill="FFFFFF"/>
        </w:rPr>
      </w:pPr>
      <w:r w:rsidRPr="00B6175B">
        <w:rPr>
          <w:shd w:val="clear" w:color="auto" w:fill="FFFFFF"/>
        </w:rPr>
        <w:t>В 2024 году зафиксировано 6 случаев смерти детей до 1 года на дому (в 2023 году – 4).</w:t>
      </w:r>
    </w:p>
    <w:p w14:paraId="2ED036AE" w14:textId="0D794D46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С целью снижения материнской и детской смертности в Кабардино-Балкарской Республике на 2024 год Министерством здравоохранения Кабардино-Балкарской Республики разработан и утвержден Приказ от 09.07.2024 г №</w:t>
      </w:r>
      <w:r w:rsidR="00384808">
        <w:rPr>
          <w:rFonts w:eastAsia="Courier New"/>
          <w:bCs/>
          <w:color w:val="000000"/>
          <w:lang w:bidi="ru-RU"/>
        </w:rPr>
        <w:t xml:space="preserve"> </w:t>
      </w:r>
      <w:r w:rsidRPr="00B6175B">
        <w:rPr>
          <w:rFonts w:eastAsia="Courier New"/>
          <w:bCs/>
          <w:color w:val="000000"/>
          <w:lang w:bidi="ru-RU"/>
        </w:rPr>
        <w:t xml:space="preserve">220-П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Об утверждении плана мероприятий по снижению материнской и детской смертности в Кабардино-балкарской Республике в 2024 году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. Предварительно План мероприятий был согласован с главным внештатным специалистом неонатологом Минздрава России и директором ФГАОУ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НМИЦ здоровья детей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Минздрава России. </w:t>
      </w:r>
    </w:p>
    <w:p w14:paraId="04CE8FB3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При Министерстве здравоохранения Кабардино-Балкарской Республики функционирует Штаб по снижению младенческой смертности, в состав которого входят ведущие специалисты в области акушерства, гинекологии и педиатрии. Специалистами Министерства проводятся оперативный анализ и контроль за достоверностью и учетом младенческой смертности. </w:t>
      </w:r>
    </w:p>
    <w:p w14:paraId="036B7B61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В 2024 году Министерством проведено 7 лечебно-контрольных комиссий по разбору 15 случаев младенческой смертности и 4 случаев детской смертности. По результатам разборов приняты меры организационного характера.</w:t>
      </w:r>
    </w:p>
    <w:p w14:paraId="4D68F84D" w14:textId="5CF9B84A" w:rsidR="00B6175B" w:rsidRPr="00B6175B" w:rsidRDefault="00B6175B" w:rsidP="00B6175B">
      <w:pPr>
        <w:spacing w:after="0"/>
        <w:ind w:firstLine="708"/>
        <w:jc w:val="both"/>
      </w:pPr>
      <w:r w:rsidRPr="00B6175B">
        <w:t xml:space="preserve">В целях раннего выявления, своевременного лечения, профилактики инвалидности и развития тяжелых клинических последствий, а также снижения детской летальности от наследственных заболеваний в Кабардино-Балкарской Республике в соответствии с приказом </w:t>
      </w:r>
      <w:proofErr w:type="spellStart"/>
      <w:r w:rsidRPr="00B6175B">
        <w:t>Минздравсоцразвития</w:t>
      </w:r>
      <w:proofErr w:type="spellEnd"/>
      <w:r w:rsidRPr="00B6175B">
        <w:t xml:space="preserve"> КБР от 01.06.2006 </w:t>
      </w:r>
      <w:r w:rsidR="00384808">
        <w:t xml:space="preserve">г. </w:t>
      </w:r>
      <w:r w:rsidRPr="00B6175B">
        <w:t xml:space="preserve">№ 157-П </w:t>
      </w:r>
      <w:r w:rsidR="00AE4010">
        <w:t>«</w:t>
      </w:r>
      <w:r w:rsidRPr="00B6175B">
        <w:t>О массовом обследовании новорожденных детей республики на наследственные заболевания</w:t>
      </w:r>
      <w:r w:rsidR="00AE4010">
        <w:t>»</w:t>
      </w:r>
      <w:r w:rsidRPr="00B6175B">
        <w:t xml:space="preserve"> с 2006 года в республике проводится неонатальный скрининг новорожденных на наследственные заболевания (адреногенитальный синдром, </w:t>
      </w:r>
      <w:proofErr w:type="spellStart"/>
      <w:r w:rsidRPr="00B6175B">
        <w:t>галактоземию</w:t>
      </w:r>
      <w:proofErr w:type="spellEnd"/>
      <w:r w:rsidRPr="00B6175B">
        <w:t xml:space="preserve">, врожденный гипотиреоз, </w:t>
      </w:r>
      <w:proofErr w:type="spellStart"/>
      <w:r w:rsidRPr="00B6175B">
        <w:t>муковисцидоз</w:t>
      </w:r>
      <w:proofErr w:type="spellEnd"/>
      <w:r w:rsidRPr="00B6175B">
        <w:t xml:space="preserve">, </w:t>
      </w:r>
      <w:proofErr w:type="spellStart"/>
      <w:r w:rsidRPr="00B6175B">
        <w:t>фенилкетонурию</w:t>
      </w:r>
      <w:proofErr w:type="spellEnd"/>
      <w:r w:rsidRPr="00B6175B">
        <w:t xml:space="preserve">). </w:t>
      </w:r>
    </w:p>
    <w:p w14:paraId="4F0A876D" w14:textId="684A2295" w:rsidR="00B6175B" w:rsidRPr="00B6175B" w:rsidRDefault="00B6175B" w:rsidP="00B6175B">
      <w:pPr>
        <w:spacing w:after="0"/>
        <w:ind w:firstLine="851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2024 году охват новорожденных неонатальным скринингом лабораторией государственного бюджетного учреждения здравоохранения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Перинатальный центр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Министерства здравоохранения Кабардино-Балкарской Республики</w:t>
      </w:r>
      <w:r w:rsidR="00D37DA9">
        <w:rPr>
          <w:rFonts w:eastAsia="Courier New"/>
          <w:bCs/>
          <w:color w:val="000000"/>
          <w:lang w:bidi="ru-RU"/>
        </w:rPr>
        <w:t xml:space="preserve"> (далее – Перинатальный центр)</w:t>
      </w:r>
      <w:r w:rsidRPr="00B6175B">
        <w:rPr>
          <w:rFonts w:eastAsia="Courier New"/>
          <w:bCs/>
          <w:color w:val="000000"/>
          <w:lang w:bidi="ru-RU"/>
        </w:rPr>
        <w:t xml:space="preserve"> составил 100% </w:t>
      </w:r>
      <w:r w:rsidRPr="00B6175B">
        <w:rPr>
          <w:rFonts w:eastAsia="Calibri"/>
          <w:lang w:eastAsia="en-US"/>
        </w:rPr>
        <w:t>(за 2024 год родилось 10180 детей, обследовано - 10180)</w:t>
      </w:r>
      <w:r w:rsidRPr="00B6175B">
        <w:rPr>
          <w:rFonts w:eastAsia="Courier New"/>
          <w:bCs/>
          <w:color w:val="000000"/>
          <w:lang w:bidi="ru-RU"/>
        </w:rPr>
        <w:t>.</w:t>
      </w:r>
      <w:r w:rsidRPr="00B6175B">
        <w:rPr>
          <w:rFonts w:eastAsia="Calibri"/>
          <w:lang w:eastAsia="en-US"/>
        </w:rPr>
        <w:t xml:space="preserve"> По результатам неонатального скрининга выявлен 21 ребенок с врожденными хромосомными и наследственными заболеваниями: 5</w:t>
      </w:r>
      <w:r w:rsidR="00384808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-</w:t>
      </w:r>
      <w:r w:rsidR="00384808">
        <w:rPr>
          <w:rFonts w:eastAsia="Calibri"/>
          <w:lang w:eastAsia="en-US"/>
        </w:rPr>
        <w:t xml:space="preserve"> </w:t>
      </w:r>
      <w:proofErr w:type="spellStart"/>
      <w:r w:rsidRPr="00B6175B">
        <w:rPr>
          <w:rFonts w:eastAsia="Calibri"/>
          <w:lang w:eastAsia="en-US"/>
        </w:rPr>
        <w:t>фенилкетонурия</w:t>
      </w:r>
      <w:proofErr w:type="spellEnd"/>
      <w:r w:rsidRPr="00B6175B">
        <w:rPr>
          <w:rFonts w:eastAsia="Calibri"/>
          <w:lang w:eastAsia="en-US"/>
        </w:rPr>
        <w:t>, 4</w:t>
      </w:r>
      <w:r w:rsidR="00384808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-</w:t>
      </w:r>
      <w:r w:rsidR="00384808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врожденный гипотиреоз, 6</w:t>
      </w:r>
      <w:r w:rsidR="00384808">
        <w:rPr>
          <w:rFonts w:eastAsia="Calibri"/>
          <w:lang w:eastAsia="en-US"/>
        </w:rPr>
        <w:t xml:space="preserve"> - </w:t>
      </w:r>
      <w:proofErr w:type="spellStart"/>
      <w:r w:rsidRPr="00B6175B">
        <w:rPr>
          <w:rFonts w:eastAsia="Calibri"/>
          <w:lang w:eastAsia="en-US"/>
        </w:rPr>
        <w:t>адрено</w:t>
      </w:r>
      <w:proofErr w:type="spellEnd"/>
      <w:r w:rsidRPr="00B6175B">
        <w:rPr>
          <w:rFonts w:eastAsia="Calibri"/>
          <w:lang w:eastAsia="en-US"/>
        </w:rPr>
        <w:t>-генитальный синдром, 0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-</w:t>
      </w:r>
      <w:r w:rsidR="00B51436">
        <w:rPr>
          <w:rFonts w:eastAsia="Calibri"/>
          <w:lang w:eastAsia="en-US"/>
        </w:rPr>
        <w:t xml:space="preserve"> </w:t>
      </w:r>
      <w:proofErr w:type="spellStart"/>
      <w:r w:rsidRPr="00B6175B">
        <w:rPr>
          <w:rFonts w:eastAsia="Calibri"/>
          <w:lang w:eastAsia="en-US"/>
        </w:rPr>
        <w:t>галактоземия</w:t>
      </w:r>
      <w:proofErr w:type="spellEnd"/>
      <w:r w:rsidRPr="00B6175B">
        <w:rPr>
          <w:rFonts w:eastAsia="Calibri"/>
          <w:lang w:eastAsia="en-US"/>
        </w:rPr>
        <w:t>, 2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-</w:t>
      </w:r>
      <w:r w:rsidR="00B51436">
        <w:rPr>
          <w:rFonts w:eastAsia="Calibri"/>
          <w:lang w:eastAsia="en-US"/>
        </w:rPr>
        <w:t xml:space="preserve"> </w:t>
      </w:r>
      <w:proofErr w:type="spellStart"/>
      <w:r w:rsidRPr="00B6175B">
        <w:rPr>
          <w:rFonts w:eastAsia="Calibri"/>
          <w:lang w:eastAsia="en-US"/>
        </w:rPr>
        <w:t>муковисцидоз</w:t>
      </w:r>
      <w:proofErr w:type="spellEnd"/>
      <w:r w:rsidRPr="00B6175B">
        <w:rPr>
          <w:rFonts w:eastAsia="Calibri"/>
          <w:lang w:eastAsia="en-US"/>
        </w:rPr>
        <w:t>, 3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-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нарушение бета-окисления жирных кислот, 0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-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СМА, 1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-</w:t>
      </w:r>
      <w:r w:rsidR="00B51436">
        <w:rPr>
          <w:rFonts w:eastAsia="Calibri"/>
          <w:lang w:eastAsia="en-US"/>
        </w:rPr>
        <w:t xml:space="preserve"> </w:t>
      </w:r>
      <w:r w:rsidRPr="00B6175B">
        <w:rPr>
          <w:rFonts w:eastAsia="Calibri"/>
          <w:lang w:eastAsia="en-US"/>
        </w:rPr>
        <w:t>первичный иммунодефицит.</w:t>
      </w:r>
    </w:p>
    <w:p w14:paraId="61FA3830" w14:textId="7F1D8F4F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С января 2023 года приказом Министерства здравоохранения Кабардино-Балкарской Республики от 10.01.2023</w:t>
      </w:r>
      <w:r w:rsidR="00B51436">
        <w:rPr>
          <w:rFonts w:eastAsia="Courier New"/>
          <w:bCs/>
          <w:color w:val="000000"/>
          <w:lang w:bidi="ru-RU"/>
        </w:rPr>
        <w:t xml:space="preserve"> </w:t>
      </w:r>
      <w:r w:rsidRPr="00B6175B">
        <w:rPr>
          <w:rFonts w:eastAsia="Courier New"/>
          <w:bCs/>
          <w:color w:val="000000"/>
          <w:lang w:bidi="ru-RU"/>
        </w:rPr>
        <w:t xml:space="preserve">г. № 14-П </w:t>
      </w:r>
      <w:r w:rsidRPr="00B6175B">
        <w:rPr>
          <w:rFonts w:eastAsia="Courier New"/>
          <w:bCs/>
          <w:color w:val="000000"/>
          <w:lang w:bidi="ru-RU"/>
        </w:rPr>
        <w:br/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 xml:space="preserve">О внедрении расширенного неонатального скрининга </w:t>
      </w:r>
      <w:r w:rsidRPr="00B6175B">
        <w:rPr>
          <w:rFonts w:eastAsia="Courier New"/>
          <w:bCs/>
          <w:color w:val="000000"/>
          <w:lang w:bidi="ru-RU"/>
        </w:rPr>
        <w:br/>
        <w:t>в Кабардино-Балкарской Республике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в республике внедрен расширенный неонатальный скрининг на 36 наследственных, </w:t>
      </w:r>
      <w:r w:rsidRPr="00B6175B">
        <w:rPr>
          <w:rFonts w:eastAsia="Courier New"/>
          <w:bCs/>
          <w:color w:val="000000"/>
          <w:lang w:bidi="ru-RU"/>
        </w:rPr>
        <w:br/>
        <w:t xml:space="preserve">в том числе </w:t>
      </w:r>
      <w:proofErr w:type="spellStart"/>
      <w:r w:rsidRPr="00B6175B">
        <w:rPr>
          <w:rFonts w:eastAsia="Courier New"/>
          <w:bCs/>
          <w:color w:val="000000"/>
          <w:lang w:bidi="ru-RU"/>
        </w:rPr>
        <w:t>орфанных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заболеваний. </w:t>
      </w:r>
    </w:p>
    <w:p w14:paraId="574A703D" w14:textId="78602E51" w:rsidR="00B6175B" w:rsidRPr="00B6175B" w:rsidRDefault="00B6175B" w:rsidP="00B6175B">
      <w:pPr>
        <w:spacing w:after="0"/>
        <w:ind w:firstLine="851"/>
        <w:jc w:val="both"/>
        <w:rPr>
          <w:rFonts w:eastAsia="Calibri"/>
          <w:lang w:eastAsia="en-US"/>
        </w:rPr>
      </w:pPr>
      <w:r w:rsidRPr="00B6175B">
        <w:rPr>
          <w:rFonts w:eastAsia="Courier New"/>
          <w:bCs/>
          <w:color w:val="000000"/>
          <w:lang w:bidi="ru-RU"/>
        </w:rPr>
        <w:t xml:space="preserve">Охват новорожденных расширенным неонатальным скринингом </w:t>
      </w:r>
      <w:r w:rsidRPr="00B6175B">
        <w:rPr>
          <w:rFonts w:eastAsia="Courier New"/>
          <w:bCs/>
          <w:color w:val="000000"/>
          <w:lang w:bidi="ru-RU"/>
        </w:rPr>
        <w:br/>
        <w:t>в 2024 году составил 100% (за 2024 год родились 10180 детей, обследовано – 10180). В рамках расширенного неонатального скрининга выявлены подозрения на врожденные наследственные заболевания у 289</w:t>
      </w:r>
      <w:r w:rsidR="00B51436">
        <w:rPr>
          <w:rFonts w:eastAsia="Courier New"/>
          <w:bCs/>
          <w:color w:val="000000"/>
          <w:lang w:bidi="ru-RU"/>
        </w:rPr>
        <w:t> </w:t>
      </w:r>
      <w:r w:rsidRPr="00B6175B">
        <w:rPr>
          <w:rFonts w:eastAsia="Courier New"/>
          <w:bCs/>
          <w:color w:val="000000"/>
          <w:lang w:bidi="ru-RU"/>
        </w:rPr>
        <w:t xml:space="preserve">детей, которые были направлены на дополнительное обследование, в том числе генетическое в ФГБНУ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Научный медико-генетический центр им. Н.П. Бочкова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(г. Москва) в целях уточнения диагноза. Диагноз подтвержден в результате генетического обследования у 4 детей. </w:t>
      </w:r>
      <w:r w:rsidRPr="00B6175B">
        <w:rPr>
          <w:rFonts w:eastAsia="Calibri"/>
          <w:lang w:eastAsia="en-US"/>
        </w:rPr>
        <w:t xml:space="preserve">Из них у 1 ребенка подтвержден </w:t>
      </w:r>
      <w:bookmarkStart w:id="5" w:name="_Hlk190274706"/>
      <w:r w:rsidRPr="00B6175B">
        <w:rPr>
          <w:rFonts w:eastAsia="Calibri"/>
          <w:lang w:eastAsia="en-US"/>
        </w:rPr>
        <w:t>первичный иммунодефицит</w:t>
      </w:r>
      <w:bookmarkEnd w:id="5"/>
      <w:r w:rsidRPr="00B6175B">
        <w:rPr>
          <w:rFonts w:eastAsia="Calibri"/>
          <w:lang w:eastAsia="en-US"/>
        </w:rPr>
        <w:t xml:space="preserve">, пролечен в ФГБУ </w:t>
      </w:r>
      <w:r w:rsidR="00AE4010">
        <w:rPr>
          <w:rFonts w:eastAsia="Calibri"/>
          <w:lang w:eastAsia="en-US"/>
        </w:rPr>
        <w:t>«</w:t>
      </w:r>
      <w:proofErr w:type="spellStart"/>
      <w:r w:rsidRPr="00B6175B">
        <w:rPr>
          <w:rFonts w:eastAsia="Calibri"/>
          <w:lang w:eastAsia="en-US"/>
        </w:rPr>
        <w:t>ПСПбГМУ</w:t>
      </w:r>
      <w:proofErr w:type="spellEnd"/>
      <w:r w:rsidRPr="00B6175B">
        <w:rPr>
          <w:rFonts w:eastAsia="Calibri"/>
          <w:lang w:eastAsia="en-US"/>
        </w:rPr>
        <w:t xml:space="preserve"> им. Акад. И.П. Павлова</w:t>
      </w:r>
      <w:r w:rsidR="00AE4010">
        <w:rPr>
          <w:rFonts w:eastAsia="Calibri"/>
          <w:lang w:eastAsia="en-US"/>
        </w:rPr>
        <w:t>»</w:t>
      </w:r>
      <w:r w:rsidRPr="00B6175B">
        <w:rPr>
          <w:rFonts w:eastAsia="Calibri"/>
          <w:lang w:eastAsia="en-US"/>
        </w:rPr>
        <w:t xml:space="preserve"> Минздрава России. У 3 детей подтверждено </w:t>
      </w:r>
      <w:bookmarkStart w:id="6" w:name="_Hlk190274721"/>
      <w:r w:rsidRPr="00B6175B">
        <w:rPr>
          <w:rFonts w:eastAsia="Calibri"/>
          <w:lang w:eastAsia="en-US"/>
        </w:rPr>
        <w:t>нарушение бета-окисления жирных кислот</w:t>
      </w:r>
      <w:bookmarkEnd w:id="6"/>
      <w:r w:rsidRPr="00B6175B">
        <w:rPr>
          <w:rFonts w:eastAsia="Calibri"/>
          <w:lang w:eastAsia="en-US"/>
        </w:rPr>
        <w:t xml:space="preserve">. Дети взяты на диспансерный учет, назначено необходимое лечение. </w:t>
      </w:r>
    </w:p>
    <w:p w14:paraId="5DC0B617" w14:textId="34BE1CE0" w:rsidR="00B6175B" w:rsidRPr="00B6175B" w:rsidRDefault="00B6175B" w:rsidP="00B6175B">
      <w:pPr>
        <w:autoSpaceDE w:val="0"/>
        <w:autoSpaceDN w:val="0"/>
        <w:adjustRightInd w:val="0"/>
        <w:spacing w:after="0"/>
        <w:ind w:firstLine="539"/>
        <w:jc w:val="both"/>
      </w:pPr>
      <w:proofErr w:type="spellStart"/>
      <w:r w:rsidRPr="00B6175B">
        <w:t>Аудиологическим</w:t>
      </w:r>
      <w:proofErr w:type="spellEnd"/>
      <w:r w:rsidRPr="00B6175B">
        <w:t xml:space="preserve"> скринингом на первом этапе в 2024 г. охвачено 10089 новорожденных (99,1% от числа родившихся живыми в медицинских учреждениях республики). Нарушение слуха выявлено у 145 детей, которые направлены на 2-й этап скрининга. На 2-м этапе скрининга нарушение слуха I-III степени подтверждено у 28 детей, все дети взяты под динамическое наблюдение в центре реабилитации слуха. В проведении </w:t>
      </w:r>
      <w:proofErr w:type="spellStart"/>
      <w:r w:rsidRPr="00B6175B">
        <w:t>кохлеарной</w:t>
      </w:r>
      <w:proofErr w:type="spellEnd"/>
      <w:r w:rsidRPr="00B6175B">
        <w:t xml:space="preserve"> имплантации в 2024 году нуждались 24</w:t>
      </w:r>
      <w:r w:rsidR="00B51436">
        <w:t> </w:t>
      </w:r>
      <w:r w:rsidRPr="00B6175B">
        <w:t>ребенка с тугоухостью 4 степени. Из их числа 20 детям оказана высокотехнологичная медицинская помощь в федеральных центрах.</w:t>
      </w:r>
    </w:p>
    <w:p w14:paraId="451679B4" w14:textId="77777777" w:rsidR="00B6175B" w:rsidRPr="00B6175B" w:rsidRDefault="00B6175B" w:rsidP="00B6175B">
      <w:pPr>
        <w:autoSpaceDE w:val="0"/>
        <w:autoSpaceDN w:val="0"/>
        <w:adjustRightInd w:val="0"/>
        <w:spacing w:after="0"/>
        <w:ind w:firstLine="539"/>
        <w:jc w:val="both"/>
      </w:pPr>
      <w:r w:rsidRPr="00B6175B">
        <w:t xml:space="preserve">В целях формирования единой профилактической среды </w:t>
      </w:r>
      <w:r w:rsidRPr="00B6175B">
        <w:br/>
        <w:t xml:space="preserve">в Кабардино-Балкарской Республике в 2024 году продолжены диспансеризация и профилактические осмотры детского населения. </w:t>
      </w:r>
    </w:p>
    <w:p w14:paraId="0A47D712" w14:textId="77777777" w:rsidR="00B6175B" w:rsidRPr="00B6175B" w:rsidRDefault="00B6175B" w:rsidP="00B6175B">
      <w:pPr>
        <w:spacing w:after="0"/>
        <w:ind w:firstLine="851"/>
        <w:jc w:val="both"/>
      </w:pPr>
      <w:r w:rsidRPr="00B6175B">
        <w:t xml:space="preserve">В 2024 году в рамках диспансеризации осмотрено 1410 ребенка-сироты и ребенка, находящегося в трудной жизненной ситуации, принятого под опеку, попечительство, в приемную семью, в том числе 290 детей-инвалидов. </w:t>
      </w:r>
    </w:p>
    <w:p w14:paraId="01127781" w14:textId="77777777" w:rsidR="00B6175B" w:rsidRPr="00B6175B" w:rsidRDefault="00B6175B" w:rsidP="00B6175B">
      <w:pPr>
        <w:autoSpaceDE w:val="0"/>
        <w:autoSpaceDN w:val="0"/>
        <w:adjustRightInd w:val="0"/>
        <w:spacing w:after="0"/>
        <w:ind w:firstLine="851"/>
        <w:jc w:val="both"/>
      </w:pPr>
      <w:r w:rsidRPr="00B6175B">
        <w:t>В структуре выявленной патологии у категории детей, пребывающих в стационарных учреждениях, на первом месте – психические расстройства и расстройства поведения (23,4%), на втором – болезни органов пищеварения (18,1%), на третьем – болезни глаза и его придаточного аппарата (15,3%), на четвертом - болезни нервной системы (10,2%), на пятом месте – болезни эндокринной системы, расстройства питания и нарушения обмена веществ (9,2%).</w:t>
      </w:r>
    </w:p>
    <w:p w14:paraId="3C7F388D" w14:textId="2AA578B5" w:rsidR="00B6175B" w:rsidRPr="00B6175B" w:rsidRDefault="00B6175B" w:rsidP="00B6175B">
      <w:pPr>
        <w:autoSpaceDE w:val="0"/>
        <w:autoSpaceDN w:val="0"/>
        <w:adjustRightInd w:val="0"/>
        <w:spacing w:after="0"/>
        <w:ind w:firstLine="851"/>
        <w:jc w:val="both"/>
      </w:pPr>
      <w:r w:rsidRPr="00B6175B">
        <w:t xml:space="preserve">У детей, находящихся на разных формах семейного устройства, </w:t>
      </w:r>
      <w:r w:rsidRPr="00B6175B">
        <w:br/>
        <w:t>в структуре выявленной патологии на первом месте - болезни костно-мышечной системы и соединительной ткани (19,1%), на втором – болезни эндокринной системы, расстройства питания и нарушения обмена веществ (18,1%),  на третьем – болезни глаза и его придаточного аппарата (15,2%), на четвертом месте - болезни нервной системы (9,3%), на пятом - врожденные аномалии (пороки развития), деформации и хромосомные нарушения (8,4%) .</w:t>
      </w:r>
    </w:p>
    <w:p w14:paraId="77A944E6" w14:textId="77777777" w:rsidR="00B6175B" w:rsidRPr="00B6175B" w:rsidRDefault="00B6175B" w:rsidP="00B6175B">
      <w:pPr>
        <w:spacing w:after="0"/>
        <w:ind w:firstLine="851"/>
        <w:jc w:val="both"/>
      </w:pPr>
      <w:r w:rsidRPr="00B6175B">
        <w:t xml:space="preserve">На основании сведений о результатах прохождения диспансеризации в 2024 году всем детям разработаны индивидуальные программы профилактических мероприятий, проведен необходимый объем дополнительных исследований с последующим амбулаторным, стационарным и санаторно-курортным лечением.  </w:t>
      </w:r>
    </w:p>
    <w:p w14:paraId="33C52264" w14:textId="77777777" w:rsidR="00B6175B" w:rsidRPr="00B6175B" w:rsidRDefault="00B6175B" w:rsidP="00B6175B">
      <w:pPr>
        <w:spacing w:after="0"/>
        <w:ind w:firstLine="851"/>
        <w:jc w:val="both"/>
      </w:pPr>
      <w:r w:rsidRPr="00B6175B">
        <w:t>По результатам диспансеризации взяты на диспансерный учет врачами специалистами 110 детей с впервые выявленными заболеваниями. По рекомендациям, данным в ходе диспансеризации, за отчетный период 684 ребенка получили санаторно-курортное и 279 - реабилитационное лечение.</w:t>
      </w:r>
    </w:p>
    <w:p w14:paraId="2CC53351" w14:textId="291490EC" w:rsidR="00B6175B" w:rsidRPr="00B6175B" w:rsidRDefault="00B6175B" w:rsidP="00B6175B">
      <w:pPr>
        <w:autoSpaceDE w:val="0"/>
        <w:autoSpaceDN w:val="0"/>
        <w:adjustRightInd w:val="0"/>
        <w:spacing w:after="0"/>
        <w:ind w:firstLine="851"/>
        <w:jc w:val="both"/>
      </w:pPr>
      <w:r w:rsidRPr="00B6175B">
        <w:t>Помимо данной группы детей, в целях своевременного выявления заболеваний у детей в возрасте от 0 до 17 лет, ежегодно проводятся медицинские осмотры несовершеннолетних. Профилактическими медицинскими осмотрами в 2024 году охвачено 203114 несовершеннолетних.</w:t>
      </w:r>
    </w:p>
    <w:p w14:paraId="244E6DDD" w14:textId="77777777" w:rsidR="00B6175B" w:rsidRPr="00B6175B" w:rsidRDefault="00B6175B" w:rsidP="00B6175B">
      <w:pPr>
        <w:autoSpaceDE w:val="0"/>
        <w:autoSpaceDN w:val="0"/>
        <w:adjustRightInd w:val="0"/>
        <w:spacing w:after="0"/>
        <w:ind w:firstLine="851"/>
        <w:jc w:val="both"/>
      </w:pPr>
      <w:r w:rsidRPr="00B6175B">
        <w:t xml:space="preserve">Особое внимание уделяется осмотрам девочек врачами </w:t>
      </w:r>
      <w:r w:rsidRPr="00B6175B">
        <w:br/>
        <w:t>акушерами-гинекологами, а мальчиков – врачами урологами-</w:t>
      </w:r>
      <w:proofErr w:type="spellStart"/>
      <w:r w:rsidRPr="00B6175B">
        <w:t>андрологами</w:t>
      </w:r>
      <w:proofErr w:type="spellEnd"/>
      <w:r w:rsidRPr="00B6175B">
        <w:t xml:space="preserve"> для своевременного выявления и лечения заболеваний репродуктивной системы подростков. В 2024 году осмотрены 28124 подростков.</w:t>
      </w:r>
    </w:p>
    <w:p w14:paraId="6FD97D0A" w14:textId="77777777" w:rsidR="00B6175B" w:rsidRPr="00B6175B" w:rsidRDefault="00B6175B" w:rsidP="00B6175B">
      <w:pPr>
        <w:autoSpaceDE w:val="0"/>
        <w:autoSpaceDN w:val="0"/>
        <w:adjustRightInd w:val="0"/>
        <w:spacing w:after="0"/>
        <w:ind w:firstLine="708"/>
        <w:jc w:val="both"/>
      </w:pPr>
      <w:r w:rsidRPr="00B6175B">
        <w:t>По результатам проведенных медицинских осмотров несовершеннолетних к первой группе здоровья отнесены 57,7% несовершеннолетних, 35,0% имеют факторы риска, у остальных детей выявлены заболевания, требующие диспансерного наблюдения и лечения.</w:t>
      </w:r>
    </w:p>
    <w:p w14:paraId="059EECF6" w14:textId="2341A803" w:rsidR="00B6175B" w:rsidRPr="00B6175B" w:rsidRDefault="00B6175B" w:rsidP="00B6175B">
      <w:pPr>
        <w:spacing w:after="0"/>
        <w:ind w:firstLine="709"/>
        <w:jc w:val="both"/>
      </w:pPr>
      <w:r w:rsidRPr="00B6175B">
        <w:t>В структуре общей заболеваемости детей (0 – 17 лет) в 2024 году первое место занимают болезни органов дыхания – 55%, на втором месте болезни органов пищеварения – 7,2%, на третьем -</w:t>
      </w:r>
      <w:r w:rsidR="00B51436">
        <w:t xml:space="preserve"> </w:t>
      </w:r>
      <w:r w:rsidRPr="00B6175B">
        <w:t>травмы и отравления –</w:t>
      </w:r>
      <w:r w:rsidR="00B51436">
        <w:t xml:space="preserve"> </w:t>
      </w:r>
      <w:r w:rsidRPr="00B6175B">
        <w:t>6,9%,</w:t>
      </w:r>
      <w:r w:rsidR="00B51436">
        <w:t xml:space="preserve"> </w:t>
      </w:r>
      <w:r w:rsidRPr="00B6175B">
        <w:t>болезни кожи и подкожной клетчатки</w:t>
      </w:r>
      <w:r w:rsidR="00B51436">
        <w:t xml:space="preserve"> </w:t>
      </w:r>
      <w:r w:rsidRPr="00B6175B">
        <w:t>–</w:t>
      </w:r>
      <w:r w:rsidR="00B51436">
        <w:t xml:space="preserve"> </w:t>
      </w:r>
      <w:r w:rsidRPr="00B6175B">
        <w:t>5,7%,болезни глаза и его придаточного аппарата</w:t>
      </w:r>
      <w:r w:rsidR="00B51436">
        <w:t xml:space="preserve"> </w:t>
      </w:r>
      <w:r w:rsidRPr="00B6175B">
        <w:t>–</w:t>
      </w:r>
      <w:r w:rsidR="00B51436">
        <w:t xml:space="preserve"> </w:t>
      </w:r>
      <w:r w:rsidRPr="00B6175B">
        <w:t>4,9%,</w:t>
      </w:r>
      <w:r w:rsidR="00B51436">
        <w:t xml:space="preserve"> </w:t>
      </w:r>
      <w:r w:rsidRPr="00B6175B">
        <w:t>болезни нервной системы – 3,8%, болезни мочеполовой системы – 3%</w:t>
      </w:r>
      <w:r w:rsidR="00B51436">
        <w:t xml:space="preserve">, </w:t>
      </w:r>
      <w:r w:rsidRPr="00B6175B">
        <w:t>эндокринной системы, расстройства питания и нарушения обмена веществ – 2,2%.</w:t>
      </w:r>
    </w:p>
    <w:p w14:paraId="3CF5444D" w14:textId="77777777" w:rsidR="00B6175B" w:rsidRPr="00B6175B" w:rsidRDefault="00B6175B" w:rsidP="00B6175B">
      <w:pPr>
        <w:spacing w:after="0"/>
        <w:ind w:firstLine="709"/>
        <w:jc w:val="both"/>
      </w:pPr>
      <w:r w:rsidRPr="00B6175B">
        <w:t>По результатам проведенных медицинских осмотров с впервые выявленной патологией взят на диспансерный учет 24121 ребенок. Дополнительные обследования и консультации в амбулаторных условиях и в условиях дневного стационара прошли 12877 детей, в стационарных условиях – 105 детей.</w:t>
      </w:r>
    </w:p>
    <w:p w14:paraId="284A1AE3" w14:textId="0DCA570A" w:rsidR="00B6175B" w:rsidRPr="00B6175B" w:rsidRDefault="00B6175B" w:rsidP="00B6175B">
      <w:pPr>
        <w:widowControl w:val="0"/>
        <w:autoSpaceDE w:val="0"/>
        <w:autoSpaceDN w:val="0"/>
        <w:spacing w:after="0"/>
        <w:ind w:firstLine="709"/>
        <w:jc w:val="both"/>
      </w:pPr>
      <w:r w:rsidRPr="00B6175B">
        <w:t xml:space="preserve">Специализированная медицинская помощь детям республики оказывается в ГБУЗ </w:t>
      </w:r>
      <w:r w:rsidR="00AE4010">
        <w:t>«</w:t>
      </w:r>
      <w:r w:rsidRPr="00B6175B">
        <w:t>Республиканский детский клинический многопрофильный центр</w:t>
      </w:r>
      <w:r w:rsidR="00AE4010">
        <w:t>»</w:t>
      </w:r>
      <w:r w:rsidRPr="00B6175B">
        <w:t xml:space="preserve"> Минздрава КБР </w:t>
      </w:r>
      <w:r w:rsidR="00B51436">
        <w:t xml:space="preserve">(далее – ГБУЗ РДКМЦ) </w:t>
      </w:r>
      <w:r w:rsidRPr="00B6175B">
        <w:t>- единственное многопрофильное учреждение педиатрической службы республики, в детских отделениях профильных диспансеров и центров, в педиатрических отделениях при 8 центральных районных больницах и 1 межрайонной многопрофильной больнице.</w:t>
      </w:r>
    </w:p>
    <w:p w14:paraId="3DF632EF" w14:textId="6C15C5AC" w:rsidR="00B6175B" w:rsidRPr="00B6175B" w:rsidRDefault="00B6175B" w:rsidP="00B6175B">
      <w:pPr>
        <w:widowControl w:val="0"/>
        <w:autoSpaceDE w:val="0"/>
        <w:autoSpaceDN w:val="0"/>
        <w:spacing w:after="0"/>
        <w:ind w:firstLine="709"/>
        <w:jc w:val="both"/>
      </w:pPr>
      <w:r w:rsidRPr="00B6175B">
        <w:t xml:space="preserve">Специализированная помощь по офтальмологии, челюстно-лицевой хирургии, нейрохирургии, аллергологии, психиатрии, инфекционным заболеваниям, дерматологическим заболеваниям детям оказывается в учреждениях: ГБУЗ </w:t>
      </w:r>
      <w:r w:rsidR="00B51436">
        <w:t>РКБ</w:t>
      </w:r>
      <w:r w:rsidRPr="00B6175B">
        <w:t xml:space="preserve">, ГБУЗ </w:t>
      </w:r>
      <w:r w:rsidR="00B51436">
        <w:t>ЦПБ со СПИДом</w:t>
      </w:r>
      <w:r w:rsidRPr="00B6175B">
        <w:t xml:space="preserve">, ГБУЗ </w:t>
      </w:r>
      <w:r w:rsidR="00AE4010">
        <w:t>«</w:t>
      </w:r>
      <w:r w:rsidRPr="00B6175B">
        <w:t>Кожно-венерологический диспансер</w:t>
      </w:r>
      <w:r w:rsidR="00AE4010">
        <w:t>»</w:t>
      </w:r>
      <w:r w:rsidRPr="00B6175B">
        <w:t xml:space="preserve"> Минздрава КБР, ГБУЗ </w:t>
      </w:r>
      <w:r w:rsidR="00AE4010">
        <w:t>«</w:t>
      </w:r>
      <w:r w:rsidRPr="00B6175B">
        <w:t>Центр аллергологии и иммунологии</w:t>
      </w:r>
      <w:r w:rsidR="00AE4010">
        <w:t>»</w:t>
      </w:r>
      <w:r w:rsidRPr="00B6175B">
        <w:t xml:space="preserve"> Минздрава КБР, ГБУЗ </w:t>
      </w:r>
      <w:proofErr w:type="spellStart"/>
      <w:r w:rsidR="00B51436">
        <w:t>РКЦПиН</w:t>
      </w:r>
      <w:proofErr w:type="spellEnd"/>
      <w:r w:rsidRPr="00B6175B">
        <w:t>, и Г</w:t>
      </w:r>
      <w:r w:rsidR="00B51436">
        <w:t>Б</w:t>
      </w:r>
      <w:r w:rsidRPr="00B6175B">
        <w:t xml:space="preserve">УЗ </w:t>
      </w:r>
      <w:r w:rsidR="007A17FC">
        <w:t>ПТД</w:t>
      </w:r>
      <w:r w:rsidRPr="00B6175B">
        <w:t>.</w:t>
      </w:r>
    </w:p>
    <w:p w14:paraId="290CC4B5" w14:textId="4241EF3D" w:rsidR="00B6175B" w:rsidRPr="00B6175B" w:rsidRDefault="00B6175B" w:rsidP="00B6175B">
      <w:pPr>
        <w:widowControl w:val="0"/>
        <w:autoSpaceDE w:val="0"/>
        <w:autoSpaceDN w:val="0"/>
        <w:spacing w:after="0"/>
        <w:ind w:firstLine="709"/>
        <w:jc w:val="both"/>
      </w:pPr>
      <w:r w:rsidRPr="00B6175B">
        <w:t xml:space="preserve">За 2024 г. специализированную медицинскую помощь в условиях ГБУЗ </w:t>
      </w:r>
      <w:r w:rsidR="00B51436">
        <w:t>РДКМЦ</w:t>
      </w:r>
      <w:r w:rsidRPr="00B6175B">
        <w:t xml:space="preserve"> получили 16786 детей (2023 г. -</w:t>
      </w:r>
      <w:r w:rsidR="00B51436">
        <w:t xml:space="preserve"> </w:t>
      </w:r>
      <w:r w:rsidRPr="00B6175B">
        <w:t>13957).</w:t>
      </w:r>
    </w:p>
    <w:p w14:paraId="69E30AF9" w14:textId="1BBBA614" w:rsidR="00B6175B" w:rsidRPr="00B6175B" w:rsidRDefault="00B6175B" w:rsidP="00B6175B">
      <w:pPr>
        <w:widowControl w:val="0"/>
        <w:autoSpaceDE w:val="0"/>
        <w:autoSpaceDN w:val="0"/>
        <w:spacing w:after="0"/>
        <w:ind w:firstLine="709"/>
        <w:jc w:val="both"/>
      </w:pPr>
      <w:r w:rsidRPr="00B6175B">
        <w:t xml:space="preserve">В медицинских организациях на территории республики высокотехнологичная медицинская помощь </w:t>
      </w:r>
      <w:r w:rsidR="00B51436">
        <w:t xml:space="preserve">(далее – ВМП) </w:t>
      </w:r>
      <w:r w:rsidRPr="00B6175B">
        <w:t xml:space="preserve">за счет средств обязательного медицинского страхования в 2024 году оказана 296 детям, из них в </w:t>
      </w:r>
      <w:r w:rsidR="00D37DA9" w:rsidRPr="00D37DA9">
        <w:t>Перинатальн</w:t>
      </w:r>
      <w:r w:rsidR="00D37DA9">
        <w:t>ом</w:t>
      </w:r>
      <w:r w:rsidR="00D37DA9" w:rsidRPr="00D37DA9">
        <w:t xml:space="preserve"> центр</w:t>
      </w:r>
      <w:r w:rsidR="00D37DA9">
        <w:t>е</w:t>
      </w:r>
      <w:r w:rsidR="00D37DA9" w:rsidRPr="00D37DA9">
        <w:t xml:space="preserve"> </w:t>
      </w:r>
      <w:r w:rsidRPr="00B6175B">
        <w:t xml:space="preserve">пролечены 150 детей, в ГБУЗ </w:t>
      </w:r>
      <w:r w:rsidR="00B51436">
        <w:t>РДКМЦ</w:t>
      </w:r>
      <w:r w:rsidRPr="00B6175B">
        <w:t xml:space="preserve"> – 131, в ГБУЗ </w:t>
      </w:r>
      <w:r w:rsidR="00B51436">
        <w:t>РКБ</w:t>
      </w:r>
      <w:r w:rsidRPr="00B6175B">
        <w:t xml:space="preserve"> – 7,  в ООО Глазная клиника </w:t>
      </w:r>
      <w:r w:rsidR="00AE4010">
        <w:t>«</w:t>
      </w:r>
      <w:r w:rsidRPr="00B6175B">
        <w:t>ЛЕНАР</w:t>
      </w:r>
      <w:r w:rsidR="00AE4010">
        <w:t>»</w:t>
      </w:r>
      <w:r w:rsidRPr="00B6175B">
        <w:t xml:space="preserve"> им. академика С.Н. Федорова – 6 и в ООО </w:t>
      </w:r>
      <w:r w:rsidR="00AE4010">
        <w:t>«</w:t>
      </w:r>
      <w:r w:rsidRPr="00B6175B">
        <w:t>Северо-Кавказский научно-практический центр челюстно-лицевой, пластической хирургии и стоматологии</w:t>
      </w:r>
      <w:r w:rsidR="00AE4010">
        <w:t>»</w:t>
      </w:r>
      <w:r w:rsidRPr="00B6175B">
        <w:t xml:space="preserve"> - 2 ребенка.</w:t>
      </w:r>
    </w:p>
    <w:p w14:paraId="4628EDA4" w14:textId="104A082F" w:rsidR="00B6175B" w:rsidRPr="00B6175B" w:rsidRDefault="00B51436" w:rsidP="00B6175B">
      <w:pPr>
        <w:widowControl w:val="0"/>
        <w:autoSpaceDE w:val="0"/>
        <w:autoSpaceDN w:val="0"/>
        <w:spacing w:after="0"/>
        <w:ind w:firstLine="709"/>
        <w:jc w:val="both"/>
      </w:pPr>
      <w:r>
        <w:t>ВМП</w:t>
      </w:r>
      <w:r w:rsidR="00B6175B" w:rsidRPr="00B6175B">
        <w:t xml:space="preserve"> оказана по профилям: </w:t>
      </w:r>
      <w:r w:rsidR="00AE4010">
        <w:t>«</w:t>
      </w:r>
      <w:r w:rsidR="00B6175B" w:rsidRPr="00B6175B">
        <w:t>неонатология</w:t>
      </w:r>
      <w:r w:rsidR="00AE4010">
        <w:t>»</w:t>
      </w:r>
      <w:r w:rsidR="00B6175B" w:rsidRPr="00B6175B">
        <w:t xml:space="preserve"> - 135 детям, </w:t>
      </w:r>
      <w:r w:rsidR="00AE4010">
        <w:t>«</w:t>
      </w:r>
      <w:r w:rsidR="00B6175B" w:rsidRPr="00B6175B">
        <w:t>педиатрия</w:t>
      </w:r>
      <w:r w:rsidR="00AE4010">
        <w:t>»</w:t>
      </w:r>
      <w:r w:rsidR="00B6175B" w:rsidRPr="00B6175B">
        <w:t xml:space="preserve"> - 111, </w:t>
      </w:r>
      <w:r w:rsidR="00AE4010">
        <w:t>«</w:t>
      </w:r>
      <w:r w:rsidR="00B6175B" w:rsidRPr="00B6175B">
        <w:t>акушерство-гинекология</w:t>
      </w:r>
      <w:r w:rsidR="00AE4010">
        <w:t>»</w:t>
      </w:r>
      <w:r w:rsidR="00B6175B" w:rsidRPr="00B6175B">
        <w:t xml:space="preserve"> - 15, </w:t>
      </w:r>
      <w:r w:rsidR="00AE4010">
        <w:t>«</w:t>
      </w:r>
      <w:r w:rsidR="00B6175B" w:rsidRPr="00B6175B">
        <w:t>онкология</w:t>
      </w:r>
      <w:r w:rsidR="00AE4010">
        <w:t>»</w:t>
      </w:r>
      <w:r w:rsidR="00B6175B" w:rsidRPr="00B6175B">
        <w:t xml:space="preserve"> - 22, </w:t>
      </w:r>
      <w:r w:rsidR="00AE4010">
        <w:t>«</w:t>
      </w:r>
      <w:r w:rsidR="00B6175B" w:rsidRPr="00B6175B">
        <w:t>челюстно-лицевая хирургия</w:t>
      </w:r>
      <w:r w:rsidR="00AE4010">
        <w:t>»</w:t>
      </w:r>
      <w:r w:rsidR="00B6175B" w:rsidRPr="00B6175B">
        <w:t xml:space="preserve"> - 6, </w:t>
      </w:r>
      <w:r w:rsidR="00AE4010">
        <w:t>«</w:t>
      </w:r>
      <w:r w:rsidR="00B6175B" w:rsidRPr="00B6175B">
        <w:t>нейрохирургия</w:t>
      </w:r>
      <w:r w:rsidR="00AE4010">
        <w:t>»</w:t>
      </w:r>
      <w:r w:rsidR="00B6175B" w:rsidRPr="00B6175B">
        <w:t xml:space="preserve"> - 1, </w:t>
      </w:r>
      <w:r w:rsidR="00AE4010">
        <w:t>«</w:t>
      </w:r>
      <w:r w:rsidR="00B6175B" w:rsidRPr="00B6175B">
        <w:t>офтальмология</w:t>
      </w:r>
      <w:r w:rsidR="00AE4010">
        <w:t>»</w:t>
      </w:r>
      <w:r w:rsidR="00B6175B" w:rsidRPr="00B6175B">
        <w:t xml:space="preserve"> - 6 детям.</w:t>
      </w:r>
    </w:p>
    <w:p w14:paraId="2B3177BC" w14:textId="497901AC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Министерством здравоохранения Кабардино-Балкарской Республики осуществляется мониторинг ВМП детскому населению республики, как на территории КБР, так и за ее пределами посредством информационно-аналитической системы Минздрава РФ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Система мониторинга оказания высокотехнологичной медицинской помощи за счет средств федерального бюджета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>.</w:t>
      </w:r>
    </w:p>
    <w:p w14:paraId="23CB21E5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2024 году за счет средств федерального бюджета за пределами Кабардино-Балкарской Республики ВМП оказана 548 детям, ВМП за счет средств ОМС получили 294 ребенка в медицинских организациях за пределами республики. </w:t>
      </w:r>
    </w:p>
    <w:p w14:paraId="42E00351" w14:textId="7984440E" w:rsidR="00B6175B" w:rsidRPr="00B6175B" w:rsidRDefault="00B6175B" w:rsidP="00B6175B">
      <w:pPr>
        <w:autoSpaceDE w:val="0"/>
        <w:autoSpaceDN w:val="0"/>
        <w:adjustRightInd w:val="0"/>
        <w:spacing w:after="0"/>
        <w:ind w:firstLine="720"/>
        <w:jc w:val="both"/>
      </w:pPr>
      <w:r w:rsidRPr="00B6175B">
        <w:t xml:space="preserve">В Кабардино-Балкарской Республике медицинская реабилитация детям, в том числе детям-инвалидам, осуществляется в ГБУЗ </w:t>
      </w:r>
      <w:r w:rsidR="00B51436">
        <w:t>РДРЦ</w:t>
      </w:r>
      <w:r w:rsidRPr="00B6175B">
        <w:t xml:space="preserve">, ГБУЗ </w:t>
      </w:r>
      <w:r w:rsidR="00AE4010">
        <w:t>«</w:t>
      </w:r>
      <w:r w:rsidRPr="00B6175B">
        <w:t>Центр аллергологии и иммунологии</w:t>
      </w:r>
      <w:r w:rsidR="00AE4010">
        <w:t>»</w:t>
      </w:r>
      <w:r w:rsidRPr="00B6175B">
        <w:t xml:space="preserve"> Минздрава КБР, ГБУЗ </w:t>
      </w:r>
      <w:r w:rsidR="00B51436">
        <w:t>РДКМЦ</w:t>
      </w:r>
      <w:r w:rsidRPr="00B6175B">
        <w:t xml:space="preserve">, ГБУ </w:t>
      </w:r>
      <w:r w:rsidR="00AE4010">
        <w:t>«</w:t>
      </w:r>
      <w:r w:rsidRPr="00B6175B">
        <w:t>Республиканский врачебно-физкультурный диспансер</w:t>
      </w:r>
      <w:r w:rsidR="00AE4010">
        <w:t>»</w:t>
      </w:r>
      <w:r w:rsidRPr="00B6175B">
        <w:t xml:space="preserve"> Минздрава КБР</w:t>
      </w:r>
      <w:r w:rsidR="00FF54DC">
        <w:t xml:space="preserve"> (далее – ГБУ РВФД)</w:t>
      </w:r>
      <w:r w:rsidRPr="00B6175B">
        <w:t xml:space="preserve">. </w:t>
      </w:r>
    </w:p>
    <w:p w14:paraId="26EC0BF3" w14:textId="430F36CA" w:rsidR="00B6175B" w:rsidRPr="00B6175B" w:rsidRDefault="00B6175B" w:rsidP="00B6175B">
      <w:pPr>
        <w:autoSpaceDE w:val="0"/>
        <w:autoSpaceDN w:val="0"/>
        <w:adjustRightInd w:val="0"/>
        <w:spacing w:after="0"/>
        <w:ind w:firstLine="720"/>
        <w:jc w:val="both"/>
      </w:pPr>
      <w:r w:rsidRPr="00B6175B">
        <w:t xml:space="preserve">В 2024 году реабилитационная помощь оказана 1971 ребенку, в том числе в ГБУЗ </w:t>
      </w:r>
      <w:r w:rsidR="00B51436">
        <w:t>РДКМЦ</w:t>
      </w:r>
      <w:r w:rsidRPr="00B6175B">
        <w:t xml:space="preserve"> - 1261, в ГБУЗ </w:t>
      </w:r>
      <w:r w:rsidR="00B51436">
        <w:t>РДРЦ</w:t>
      </w:r>
      <w:r w:rsidRPr="00B6175B">
        <w:t xml:space="preserve">– 173, в ГБУЗ </w:t>
      </w:r>
      <w:r w:rsidR="00AE4010">
        <w:t>«</w:t>
      </w:r>
      <w:r w:rsidRPr="00B6175B">
        <w:t>Центр аллергологии и иммунологии</w:t>
      </w:r>
      <w:r w:rsidR="00AE4010">
        <w:t>»</w:t>
      </w:r>
      <w:r w:rsidRPr="00B6175B">
        <w:t xml:space="preserve"> Минздрава КБР – 403, ГБУ </w:t>
      </w:r>
      <w:r w:rsidR="00FF54DC">
        <w:t>РВФД</w:t>
      </w:r>
      <w:r w:rsidRPr="00B6175B">
        <w:t xml:space="preserve"> – 134 детям. </w:t>
      </w:r>
    </w:p>
    <w:p w14:paraId="489334BB" w14:textId="6E9CC8EC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реабилитационном отделении ГБУЗ </w:t>
      </w:r>
      <w:r w:rsidR="00FF54DC">
        <w:t xml:space="preserve">РДРЦ </w:t>
      </w:r>
      <w:r w:rsidRPr="00B6175B">
        <w:rPr>
          <w:rFonts w:eastAsia="Courier New"/>
          <w:bCs/>
          <w:color w:val="000000"/>
          <w:lang w:bidi="ru-RU"/>
        </w:rPr>
        <w:t xml:space="preserve">осуществляется специализированная помощь детям с отклонениями в физическом или умственном развитии, квалифицированная медико-социальная, психолого-социальная и социально-педагогическая помощь, обеспечивается полная и своевременная социальная адаптация </w:t>
      </w:r>
      <w:r w:rsidRPr="00B6175B">
        <w:rPr>
          <w:rFonts w:eastAsia="Courier New"/>
          <w:bCs/>
          <w:color w:val="000000"/>
          <w:lang w:bidi="ru-RU"/>
        </w:rPr>
        <w:br/>
        <w:t>их к жизни в обществе, семье, к обучению и труду.</w:t>
      </w:r>
    </w:p>
    <w:p w14:paraId="525AC066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В 2024 году в реабилитационном отделении прошли восстановительное лечение 822 детей, в том числе 386 детей-инвалидов. Выраженный положительный эффект от лечения отмечен у 760 детей (92,5%).</w:t>
      </w:r>
    </w:p>
    <w:p w14:paraId="7E93FA6B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В поликлиническом отделение медицинскую реабилитацию в амбулаторных условиях получили 439 детей, из них 55 детей-инвалидов.</w:t>
      </w:r>
    </w:p>
    <w:p w14:paraId="0DFAD442" w14:textId="426F44CA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ГБУЗ </w:t>
      </w:r>
      <w:r w:rsidR="00FF54DC">
        <w:rPr>
          <w:rFonts w:eastAsia="Courier New"/>
          <w:bCs/>
          <w:color w:val="000000"/>
          <w:lang w:bidi="ru-RU"/>
        </w:rPr>
        <w:t xml:space="preserve">РДРЦ </w:t>
      </w:r>
      <w:r w:rsidRPr="00B6175B">
        <w:rPr>
          <w:rFonts w:eastAsia="Courier New"/>
          <w:bCs/>
          <w:color w:val="000000"/>
          <w:lang w:bidi="ru-RU"/>
        </w:rPr>
        <w:t xml:space="preserve">открыта и успешно функционирует Служба ранней помощи. </w:t>
      </w:r>
    </w:p>
    <w:p w14:paraId="6AADA557" w14:textId="17E159EE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За 2024 год Службу ранней помощи посетили 89 детей, с которыми специалисты службы реализовали Индивидуальные программы ранней помощи (ИПРП) в специально подготовленном пространстве. Из них 20 детей (22,47%) имели инвалидность. ИПРП носили непрерывный и длительный характер, предполагали регулярные консультативные встречи семьи со специалистами. По результатам промежуточных оценок у 93,7% детей отмечается улучшение функционирования ребенка в повседневной жизни, развитие навыков коммуникации, необходимых в социальном взаимодействии, улучшении качества жизни ребенка и всей семьи. Всего услуги ранней помощи в 2024 году получили 520 детей.</w:t>
      </w:r>
    </w:p>
    <w:p w14:paraId="22ACF1BE" w14:textId="7C58F699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2024 году в рамках реализации государственной программы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Доступная среда в Кабардино-Балкарской Республике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проведено дооснащение Службы ранней помощи оборудованием для улучшения качества предоставления услуг ранней помощи. Также специалисты Службы ранней помощи участвуют в онлайн стажировках и обучении, которые организуются Института раннего вмешательства в г. Санкт-Петербург. На сегодня в учреждении прошли курсы повышения квалификации по ранней помощи 11 специалистов. Руководитель учреждения и заведующая Службой ранней помощи прошли стажировку по теме: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Научно доказанные методики работы с детьми и семьями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на базе Института раннего вмешательства в г. Санкт-Петербург.</w:t>
      </w:r>
    </w:p>
    <w:p w14:paraId="5FC2D885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отделении Специальной психологии и Коррекционного обучения в отчетном году пролечены 295 детей, в том числе 50 детей с расстройствами аутистического спектра. </w:t>
      </w:r>
    </w:p>
    <w:p w14:paraId="50F93FA1" w14:textId="70A69A52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В 2024 году стационарную паллиативную помощь в ГБУЗ</w:t>
      </w:r>
      <w:r w:rsidR="00FF54DC">
        <w:rPr>
          <w:rFonts w:eastAsia="Courier New"/>
          <w:bCs/>
          <w:color w:val="000000"/>
          <w:lang w:bidi="ru-RU"/>
        </w:rPr>
        <w:t xml:space="preserve"> </w:t>
      </w:r>
      <w:r w:rsidRPr="00B6175B">
        <w:rPr>
          <w:rFonts w:eastAsia="Courier New"/>
          <w:bCs/>
          <w:color w:val="000000"/>
          <w:lang w:bidi="ru-RU"/>
        </w:rPr>
        <w:t>РДРЦ получили лечение 124 ребенка. Выездными бригадами патронажной паллиативной службы учреждения в отчетном году осуществлено 2345 выездов к детям, из них 2090 выездов к пациентам, получающим респираторную поддержку на дому.</w:t>
      </w:r>
    </w:p>
    <w:p w14:paraId="050AF11D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Кроме медицинской помощи, пациенты, а также члены их семей получили психологическую, социальную, юридическую помощь. </w:t>
      </w:r>
    </w:p>
    <w:p w14:paraId="0FD08F0C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Большая работа проводится по привлечению волонтеров </w:t>
      </w:r>
      <w:r w:rsidRPr="00B6175B">
        <w:rPr>
          <w:rFonts w:eastAsia="Courier New"/>
          <w:bCs/>
          <w:color w:val="000000"/>
          <w:lang w:bidi="ru-RU"/>
        </w:rPr>
        <w:br/>
        <w:t>к паллиативной службе.</w:t>
      </w:r>
    </w:p>
    <w:p w14:paraId="4F0C8AF6" w14:textId="07E5BAF6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соответствии с постановлением Правительства Российской Федерации от 26 февраля 2015 г. № 170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 xml:space="preserve">Об утверждении Правил проведения медицинского обследования детей-сирот, детей, оставшихся без попечения родителей, помещаемых под надзор в организацию </w:t>
      </w:r>
      <w:r w:rsidRPr="00B6175B">
        <w:rPr>
          <w:rFonts w:eastAsia="Courier New"/>
          <w:bCs/>
          <w:color w:val="000000"/>
          <w:lang w:bidi="ru-RU"/>
        </w:rPr>
        <w:br/>
        <w:t>для детей-сирот и детей, оставшихся без попечения родителей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, приказом Министерства здравоохранения Российской Федерации </w:t>
      </w:r>
      <w:r w:rsidRPr="00B6175B">
        <w:rPr>
          <w:rFonts w:eastAsia="Courier New"/>
          <w:bCs/>
          <w:color w:val="000000"/>
          <w:lang w:bidi="ru-RU"/>
        </w:rPr>
        <w:br/>
        <w:t xml:space="preserve">от 13 октября 2015 г. № 711н, Программой государственных гарантий оказания гражданам в Кабардино-Балкарской Республике бесплатной медицинской помощи детям-сиротам и детям, оставшимся </w:t>
      </w:r>
      <w:r w:rsidRPr="00B6175B">
        <w:rPr>
          <w:rFonts w:eastAsia="Courier New"/>
          <w:bCs/>
          <w:color w:val="000000"/>
          <w:lang w:bidi="ru-RU"/>
        </w:rPr>
        <w:br/>
        <w:t xml:space="preserve">без попечения родителей, при помещении под надзор в организацию </w:t>
      </w:r>
      <w:r w:rsidRPr="00B6175B">
        <w:rPr>
          <w:rFonts w:eastAsia="Courier New"/>
          <w:bCs/>
          <w:color w:val="000000"/>
          <w:lang w:bidi="ru-RU"/>
        </w:rPr>
        <w:br/>
        <w:t xml:space="preserve">для детей-сирот проводится их полное обследование и выдача заключения о состоянии здоровья ребенка. </w:t>
      </w:r>
    </w:p>
    <w:p w14:paraId="2F3BE3C6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2024 году из учреждений социальной защиты, медицинских организаций и органов МВД в учреждения здравоохранения доставлены 116 детей. При поступлении все дети были осмотрены педиатром </w:t>
      </w:r>
      <w:r w:rsidRPr="00B6175B">
        <w:rPr>
          <w:rFonts w:eastAsia="Courier New"/>
          <w:bCs/>
          <w:color w:val="000000"/>
          <w:lang w:bidi="ru-RU"/>
        </w:rPr>
        <w:br/>
        <w:t xml:space="preserve">и обследованы на наличие инфекционных заболеваний, проведено </w:t>
      </w:r>
      <w:r w:rsidRPr="00B6175B">
        <w:rPr>
          <w:rFonts w:eastAsia="Courier New"/>
          <w:bCs/>
          <w:color w:val="000000"/>
          <w:lang w:bidi="ru-RU"/>
        </w:rPr>
        <w:br/>
        <w:t>1153 исследования. Госпитализировано 2 детей, остальные несовершеннолетние направлены в учреждения для детей-сирот и детей, оставшихся без попечения родителей.</w:t>
      </w:r>
    </w:p>
    <w:p w14:paraId="279DE5B1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Работниками детских лечебно-профилактических учреждений проводится целенаправленная санитарно-просветительская работа </w:t>
      </w:r>
      <w:r w:rsidRPr="00B6175B">
        <w:rPr>
          <w:rFonts w:eastAsia="Courier New"/>
          <w:bCs/>
          <w:color w:val="000000"/>
          <w:lang w:bidi="ru-RU"/>
        </w:rPr>
        <w:br/>
        <w:t xml:space="preserve">с населением по профилактике беспризорности и безнадзорности несовершеннолетних, наркомании и совершения правонарушений. Сотрудники педиатрической службы участвуют в специализированных рейдах по изъятию с улиц и других общественных мест безнадзорных несовершеннолетних. Особое внимание уделяется оказанию </w:t>
      </w:r>
      <w:r w:rsidRPr="00B6175B">
        <w:rPr>
          <w:rFonts w:eastAsia="Courier New"/>
          <w:bCs/>
          <w:color w:val="000000"/>
          <w:lang w:bidi="ru-RU"/>
        </w:rPr>
        <w:br/>
        <w:t xml:space="preserve">медико-психологической помощи несовершеннолетним.  </w:t>
      </w:r>
    </w:p>
    <w:p w14:paraId="6F818B11" w14:textId="427B27B0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2024 году программы по укреплению общественного здоровья внедрены в 13 муниципальных образованиях Кабардино-Балкарской Республики (исполнение 100 %). В рамках реализации мероприятий, направленных на профилактику заболеваний и формирование здорового образа жизни специалистами государственных медицинских организаций КБР проведено 445 мероприятий, в том числе с привлечением РОО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Волонтеры-медики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: профилактические акции, дни открытых дверей, беседы, тематические лекции с демонстрацией видеоматериалов,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круглые столы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, выездные мероприятия,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Информационные площадки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>. В ходе профилактической работы изданы и распространены тематические листовки и буклеты общим тиражом 36,8 тыс. экз.</w:t>
      </w:r>
    </w:p>
    <w:p w14:paraId="57C10E39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школах специалистами медицинских организаций обучено 6525 человек, в том числе 1010 подростков прочитано 285 лекций по профилактике </w:t>
      </w:r>
      <w:proofErr w:type="spellStart"/>
      <w:r w:rsidRPr="00B6175B">
        <w:rPr>
          <w:rFonts w:eastAsia="Courier New"/>
          <w:bCs/>
          <w:color w:val="000000"/>
          <w:lang w:bidi="ru-RU"/>
        </w:rPr>
        <w:t>табакокурения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, алкоголизма и наркомании, слушателей 7540 человек, в том числе детей – 4725. Порядка 1,4 тыс. лекций по профилактике неинфекционных заболеваний, формированию и воспитанию основ здорового образа жизни и бережного отношения к своему здоровью с раздачей информационного материала, охват более 45 тыс. человек, в том числе детей 32500. </w:t>
      </w:r>
    </w:p>
    <w:p w14:paraId="244B9513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рамках профилактической работы, на сайтах Минздрава КБР и медицинских организаций действуют отдельные рубрики, посвященные пропаганде здорового образа жизни, информированию населения о необходимости прохождения диспансеризации и профилактических осмотров. В социальной сети </w:t>
      </w:r>
      <w:proofErr w:type="spellStart"/>
      <w:r w:rsidRPr="00B6175B">
        <w:rPr>
          <w:rFonts w:eastAsia="Courier New"/>
          <w:bCs/>
          <w:color w:val="000000"/>
          <w:lang w:bidi="ru-RU"/>
        </w:rPr>
        <w:t>Telegram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, </w:t>
      </w:r>
      <w:proofErr w:type="spellStart"/>
      <w:r w:rsidRPr="00B6175B">
        <w:rPr>
          <w:rFonts w:eastAsia="Courier New"/>
          <w:bCs/>
          <w:color w:val="000000"/>
          <w:lang w:bidi="ru-RU"/>
        </w:rPr>
        <w:t>ВКонтакте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, на официальных страницах Минздрава КБР и аккаунтах медицинских организаций опубликованы 8297 постов, 619 видео-интервью ведущих врачей, посвященных профилактике неинфекционных и социально значимых заболеваний. В печатных изданиях республики опубликованы 321 тематическая статья. Тираж распространенных в рамках акций информационных печатных материалов составил 36,8 тыс. экземпляров. Основам здорового образа жизни обучено 292,9 тыс. человек, в </w:t>
      </w:r>
      <w:proofErr w:type="spellStart"/>
      <w:r w:rsidRPr="00B6175B">
        <w:rPr>
          <w:rFonts w:eastAsia="Courier New"/>
          <w:bCs/>
          <w:color w:val="000000"/>
          <w:lang w:bidi="ru-RU"/>
        </w:rPr>
        <w:t>т.ч</w:t>
      </w:r>
      <w:proofErr w:type="spellEnd"/>
      <w:r w:rsidRPr="00B6175B">
        <w:rPr>
          <w:rFonts w:eastAsia="Courier New"/>
          <w:bCs/>
          <w:color w:val="000000"/>
          <w:lang w:bidi="ru-RU"/>
        </w:rPr>
        <w:t>. 114,3 тыс. детей.</w:t>
      </w:r>
    </w:p>
    <w:p w14:paraId="68AA81F1" w14:textId="77777777" w:rsidR="002A1F56" w:rsidRPr="008D7CC9" w:rsidRDefault="002A1F56" w:rsidP="000B0E2A">
      <w:pPr>
        <w:spacing w:after="0"/>
        <w:ind w:firstLine="709"/>
        <w:jc w:val="center"/>
        <w:rPr>
          <w:b/>
          <w:i/>
        </w:rPr>
      </w:pPr>
    </w:p>
    <w:p w14:paraId="122F0A5D" w14:textId="77777777" w:rsidR="00100955" w:rsidRDefault="00100955" w:rsidP="003C56BC">
      <w:pPr>
        <w:spacing w:after="0"/>
        <w:jc w:val="center"/>
        <w:rPr>
          <w:bCs/>
          <w:i/>
          <w:iCs/>
        </w:rPr>
      </w:pPr>
    </w:p>
    <w:p w14:paraId="7047DE0E" w14:textId="401C211C" w:rsidR="002A1F56" w:rsidRPr="00FF54DC" w:rsidRDefault="002A1F56" w:rsidP="003C56BC">
      <w:pPr>
        <w:spacing w:after="0"/>
        <w:jc w:val="center"/>
        <w:rPr>
          <w:bCs/>
          <w:i/>
          <w:iCs/>
        </w:rPr>
      </w:pPr>
      <w:r w:rsidRPr="00FF54DC">
        <w:rPr>
          <w:bCs/>
          <w:i/>
          <w:iCs/>
        </w:rPr>
        <w:t>Состояние здоровья женщин</w:t>
      </w:r>
    </w:p>
    <w:p w14:paraId="6D92A747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8D7CC9">
        <w:rPr>
          <w:rFonts w:eastAsia="Courier New"/>
          <w:bCs/>
          <w:lang w:bidi="ru-RU"/>
        </w:rPr>
        <w:t xml:space="preserve">В Кабардино-Балкарской Республике </w:t>
      </w:r>
      <w:r w:rsidRPr="00B6175B">
        <w:rPr>
          <w:rFonts w:eastAsia="Courier New"/>
          <w:bCs/>
          <w:color w:val="000000"/>
          <w:lang w:bidi="ru-RU"/>
        </w:rPr>
        <w:t xml:space="preserve">проводятся мероприятия по снижению уровня заболеваемости женщин, детей и девочек-подростков путём улучшения качества акушерско-гинекологической помощи на всех ее этапах. </w:t>
      </w:r>
    </w:p>
    <w:p w14:paraId="2E284D59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Организована трехуровневая системы оказания медицинской помощи женщинам репродуктивного возраста, представленная сетью учреждений акушерско-гинекологического профиля, включающая в себя амбулаторно-поликлиническое звено и стационарную помощь различного уровня.</w:t>
      </w:r>
    </w:p>
    <w:p w14:paraId="5B2C213A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системе оказания медицинской помощи женщинам республики повысилась роль </w:t>
      </w:r>
      <w:proofErr w:type="spellStart"/>
      <w:r w:rsidRPr="00B6175B">
        <w:rPr>
          <w:rFonts w:eastAsia="Courier New"/>
          <w:bCs/>
          <w:color w:val="000000"/>
          <w:lang w:bidi="ru-RU"/>
        </w:rPr>
        <w:t>стационарозаменяющих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технологий. В женских консультациях функционируют дневные стационары. </w:t>
      </w:r>
    </w:p>
    <w:p w14:paraId="47039C5D" w14:textId="0895063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Специализированную стационарную помощь беременным </w:t>
      </w:r>
      <w:r w:rsidRPr="00B6175B">
        <w:rPr>
          <w:rFonts w:eastAsia="Courier New"/>
          <w:bCs/>
          <w:color w:val="000000"/>
          <w:lang w:bidi="ru-RU"/>
        </w:rPr>
        <w:br/>
        <w:t xml:space="preserve">из групп высокого риска, новорожденным, девочкам-подросткам, гинекологическим больным, а также семейным парам с проблемами детородной функции оказывает Перинатальный центр Министерства здравоохранения Кабардино-Балкарской Республики. В </w:t>
      </w:r>
      <w:r w:rsidR="00FF54DC" w:rsidRPr="00FF54DC">
        <w:rPr>
          <w:rFonts w:eastAsia="Courier New"/>
          <w:bCs/>
          <w:color w:val="000000"/>
          <w:lang w:bidi="ru-RU"/>
        </w:rPr>
        <w:t>Перинатальн</w:t>
      </w:r>
      <w:r w:rsidR="00FF54DC">
        <w:rPr>
          <w:rFonts w:eastAsia="Courier New"/>
          <w:bCs/>
          <w:color w:val="000000"/>
          <w:lang w:bidi="ru-RU"/>
        </w:rPr>
        <w:t xml:space="preserve">ом </w:t>
      </w:r>
      <w:r w:rsidR="00FF54DC" w:rsidRPr="00FF54DC">
        <w:rPr>
          <w:rFonts w:eastAsia="Courier New"/>
          <w:bCs/>
          <w:color w:val="000000"/>
          <w:lang w:bidi="ru-RU"/>
        </w:rPr>
        <w:t>центр</w:t>
      </w:r>
      <w:r w:rsidR="00FF54DC">
        <w:rPr>
          <w:rFonts w:eastAsia="Courier New"/>
          <w:bCs/>
          <w:color w:val="000000"/>
          <w:lang w:bidi="ru-RU"/>
        </w:rPr>
        <w:t>е</w:t>
      </w:r>
      <w:r w:rsidR="00FF54DC" w:rsidRPr="00FF54DC">
        <w:rPr>
          <w:rFonts w:eastAsia="Courier New"/>
          <w:bCs/>
          <w:color w:val="000000"/>
          <w:lang w:bidi="ru-RU"/>
        </w:rPr>
        <w:t xml:space="preserve"> </w:t>
      </w:r>
      <w:r w:rsidRPr="00B6175B">
        <w:rPr>
          <w:rFonts w:eastAsia="Courier New"/>
          <w:bCs/>
          <w:color w:val="000000"/>
          <w:lang w:bidi="ru-RU"/>
        </w:rPr>
        <w:t xml:space="preserve">предусмотрены структуры консультативно-реабилитационного профиля, отделения реанимации для беременных, рожениц, родильниц </w:t>
      </w:r>
      <w:r w:rsidRPr="00B6175B">
        <w:rPr>
          <w:rFonts w:eastAsia="Courier New"/>
          <w:bCs/>
          <w:color w:val="000000"/>
          <w:lang w:bidi="ru-RU"/>
        </w:rPr>
        <w:br/>
        <w:t xml:space="preserve">и новорожденных. </w:t>
      </w:r>
    </w:p>
    <w:p w14:paraId="70928402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Специализированная медицинская помощь женщинам репродуктивного возраста, детям и девочкам-подросткам оказывается </w:t>
      </w:r>
      <w:r w:rsidRPr="00B6175B">
        <w:rPr>
          <w:rFonts w:eastAsia="Courier New"/>
          <w:bCs/>
          <w:color w:val="000000"/>
          <w:lang w:bidi="ru-RU"/>
        </w:rPr>
        <w:br/>
        <w:t>в Центре охраны здоровья семьи и репродукции, который является структурным подразделением Перинатального центра.</w:t>
      </w:r>
    </w:p>
    <w:p w14:paraId="3FDF33F7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Продолжены мероприятия по профилактике рождения детей </w:t>
      </w:r>
      <w:r w:rsidRPr="00B6175B">
        <w:rPr>
          <w:rFonts w:eastAsia="Courier New"/>
          <w:bCs/>
          <w:color w:val="000000"/>
          <w:lang w:bidi="ru-RU"/>
        </w:rPr>
        <w:br/>
        <w:t xml:space="preserve">с тяжелыми пороками развития, не совместимыми с жизнью, путем совершенствования </w:t>
      </w:r>
      <w:proofErr w:type="spellStart"/>
      <w:r w:rsidRPr="00B6175B">
        <w:rPr>
          <w:rFonts w:eastAsia="Courier New"/>
          <w:bCs/>
          <w:color w:val="000000"/>
          <w:lang w:bidi="ru-RU"/>
        </w:rPr>
        <w:t>пренатальной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диагностики, медико-генетической службы. Расширились объемы лабораторных и функциональных методов исследования беременных женщин с проблемами </w:t>
      </w:r>
      <w:proofErr w:type="spellStart"/>
      <w:r w:rsidRPr="00B6175B">
        <w:rPr>
          <w:rFonts w:eastAsia="Courier New"/>
          <w:bCs/>
          <w:color w:val="000000"/>
          <w:lang w:bidi="ru-RU"/>
        </w:rPr>
        <w:t>невынашивания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беременности, женщин и девочек с патологией репродуктивной системы. </w:t>
      </w:r>
    </w:p>
    <w:p w14:paraId="70D97281" w14:textId="4B7C4B54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2024 году число женщин, прошедших обследование </w:t>
      </w:r>
      <w:r w:rsidRPr="00B6175B">
        <w:rPr>
          <w:rFonts w:eastAsia="Courier New"/>
          <w:bCs/>
          <w:color w:val="000000"/>
          <w:lang w:bidi="ru-RU"/>
        </w:rPr>
        <w:br/>
        <w:t xml:space="preserve">по </w:t>
      </w:r>
      <w:proofErr w:type="spellStart"/>
      <w:r w:rsidRPr="00B6175B">
        <w:rPr>
          <w:rFonts w:eastAsia="Courier New"/>
          <w:bCs/>
          <w:color w:val="000000"/>
          <w:lang w:bidi="ru-RU"/>
        </w:rPr>
        <w:t>пренатальной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(дородовой) диагностике на оборудовании экспертного уровня на сроке 11 – 14 недель, составило 9366 чел., или 89,4% </w:t>
      </w:r>
      <w:r w:rsidRPr="00B6175B">
        <w:rPr>
          <w:rFonts w:eastAsia="Courier New"/>
          <w:bCs/>
          <w:color w:val="000000"/>
          <w:lang w:bidi="ru-RU"/>
        </w:rPr>
        <w:br/>
        <w:t xml:space="preserve">от общего числа женщин, взятых на учет по беременности, – 10475, </w:t>
      </w:r>
      <w:r w:rsidRPr="00B6175B">
        <w:rPr>
          <w:rFonts w:eastAsia="Courier New"/>
          <w:bCs/>
          <w:color w:val="000000"/>
          <w:lang w:bidi="ru-RU"/>
        </w:rPr>
        <w:br/>
        <w:t xml:space="preserve">а от числа взятых на учет в I триместре (10025 женщин) – 93,4%. Хромосомная патология плода выявлена в 23 случаях, анатомические дефекты плода (ВПР) в группе женщин, прошедших комплексное обследование по </w:t>
      </w:r>
      <w:proofErr w:type="spellStart"/>
      <w:r w:rsidRPr="00B6175B">
        <w:rPr>
          <w:rFonts w:eastAsia="Courier New"/>
          <w:bCs/>
          <w:color w:val="000000"/>
          <w:lang w:bidi="ru-RU"/>
        </w:rPr>
        <w:t>пренатальной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диагностике - 69. По результатам проведенной </w:t>
      </w:r>
      <w:proofErr w:type="spellStart"/>
      <w:r w:rsidRPr="00B6175B">
        <w:rPr>
          <w:rFonts w:eastAsia="Courier New"/>
          <w:bCs/>
          <w:color w:val="000000"/>
          <w:lang w:bidi="ru-RU"/>
        </w:rPr>
        <w:t>пренатальной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диагностики прерывание беременности проведено в 70 случаях. Число детей, родившихся с пороками развития, у женщин, прошедших обследование – 13.</w:t>
      </w:r>
    </w:p>
    <w:p w14:paraId="610AAEA8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целях совершенствования демографической политики </w:t>
      </w:r>
      <w:r w:rsidRPr="00B6175B">
        <w:rPr>
          <w:rFonts w:eastAsia="Courier New"/>
          <w:bCs/>
          <w:color w:val="000000"/>
          <w:lang w:bidi="ru-RU"/>
        </w:rPr>
        <w:br/>
        <w:t xml:space="preserve">в Кабардино-Балкарской Республике Министерством здравоохранения Кабардино-Балкарской Республики проводятся мероприятия, направленные на повышение рождаемости, одним </w:t>
      </w:r>
      <w:r w:rsidRPr="00B6175B">
        <w:rPr>
          <w:rFonts w:eastAsia="Courier New"/>
          <w:bCs/>
          <w:color w:val="000000"/>
          <w:lang w:bidi="ru-RU"/>
        </w:rPr>
        <w:br/>
        <w:t xml:space="preserve">из которых является профилактика прерывания беременности (абортов). </w:t>
      </w:r>
    </w:p>
    <w:p w14:paraId="71DB3D2B" w14:textId="7315507A" w:rsidR="00B6175B" w:rsidRPr="00B6175B" w:rsidRDefault="00B6175B" w:rsidP="00B6175B">
      <w:pPr>
        <w:autoSpaceDE w:val="0"/>
        <w:autoSpaceDN w:val="0"/>
        <w:adjustRightInd w:val="0"/>
        <w:spacing w:after="0"/>
        <w:ind w:firstLine="708"/>
        <w:jc w:val="both"/>
      </w:pPr>
      <w:r w:rsidRPr="00B6175B">
        <w:t xml:space="preserve">В целях реализации мероприятий по профилактике абортов и сохранению репродуктивного здоровья женщин, оказания медико-социальной, психологической и правовой помощи функционируют кабинеты медико-социального консультирования в женских консультациях, Центр охраны здоровья семьи и репродукции </w:t>
      </w:r>
      <w:r w:rsidR="00D37DA9" w:rsidRPr="00D37DA9">
        <w:t>Перинатальн</w:t>
      </w:r>
      <w:r w:rsidR="00D37DA9">
        <w:t>ого</w:t>
      </w:r>
      <w:r w:rsidR="00D37DA9" w:rsidRPr="00D37DA9">
        <w:t xml:space="preserve"> центр</w:t>
      </w:r>
      <w:r w:rsidR="00D37DA9">
        <w:t>а</w:t>
      </w:r>
      <w:r w:rsidRPr="00B6175B">
        <w:t xml:space="preserve"> для оказания помощи беременным женщинам, оказавшимся в кризисной ситуации. Издан приказ Минздрава КБР от 28.04.2023 г № 154-П </w:t>
      </w:r>
      <w:r w:rsidR="00AE4010">
        <w:t>«</w:t>
      </w:r>
      <w:r w:rsidRPr="00B6175B">
        <w:t>О мероприятиях по профилактике абортов в Кабардино-Балкарской Республике</w:t>
      </w:r>
      <w:r w:rsidR="00AE4010">
        <w:t>»</w:t>
      </w:r>
      <w:r w:rsidRPr="00B6175B">
        <w:t xml:space="preserve">, в соответствии с которым в женских консультациях медицинских организаций внедрены анкетирование женщин, обратившихся с целью прерывания беременности и речевые модули, направленные на формирование положительных репродуктивных установок. </w:t>
      </w:r>
    </w:p>
    <w:p w14:paraId="02C6882C" w14:textId="77777777" w:rsidR="00B6175B" w:rsidRPr="00B6175B" w:rsidRDefault="00B6175B" w:rsidP="00B6175B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both"/>
        <w:rPr>
          <w:bCs/>
          <w:color w:val="000000"/>
          <w:lang w:bidi="ru-RU"/>
        </w:rPr>
      </w:pPr>
      <w:r w:rsidRPr="00B6175B">
        <w:rPr>
          <w:bCs/>
          <w:color w:val="000000"/>
          <w:lang w:bidi="ru-RU"/>
        </w:rPr>
        <w:t xml:space="preserve">В настоящее время в республике 14 медицинских организаций государственной и 8 негосударственной форм собственности оказывают медицинскую помощь по искусственному прерыванию беременности. </w:t>
      </w:r>
    </w:p>
    <w:p w14:paraId="1562A287" w14:textId="77777777" w:rsidR="00B6175B" w:rsidRPr="00B6175B" w:rsidRDefault="00B6175B" w:rsidP="00B6175B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both"/>
        <w:rPr>
          <w:bCs/>
          <w:color w:val="000000"/>
          <w:lang w:bidi="ru-RU"/>
        </w:rPr>
      </w:pPr>
      <w:r w:rsidRPr="00B6175B">
        <w:rPr>
          <w:bCs/>
          <w:color w:val="000000"/>
          <w:lang w:bidi="ru-RU"/>
        </w:rPr>
        <w:t>В медицинских организациях государственной формы собственности за 2024 год обучение по мотивационному анкетированию прошли 120 врачей акушеров-гинекологов, 11 врачей медицинских психологов/психологов,</w:t>
      </w:r>
      <w:r w:rsidRPr="00B6175B">
        <w:rPr>
          <w:sz w:val="24"/>
          <w:szCs w:val="24"/>
        </w:rPr>
        <w:t xml:space="preserve"> </w:t>
      </w:r>
      <w:r w:rsidRPr="00B6175B">
        <w:rPr>
          <w:bCs/>
          <w:color w:val="000000"/>
          <w:lang w:bidi="ru-RU"/>
        </w:rPr>
        <w:t>30 врачей ультразвуковой диагностики,</w:t>
      </w:r>
      <w:r w:rsidRPr="00B6175B">
        <w:rPr>
          <w:sz w:val="24"/>
          <w:szCs w:val="24"/>
        </w:rPr>
        <w:t xml:space="preserve"> </w:t>
      </w:r>
      <w:r w:rsidRPr="00B6175B">
        <w:rPr>
          <w:bCs/>
          <w:color w:val="000000"/>
          <w:lang w:bidi="ru-RU"/>
        </w:rPr>
        <w:t>7 врачей общей практики, средний медицинский персонал в количестве 156 человек. За медицинской услугой по искусственному прерыванию беременности обратились 141 женщина, из которых мотивационное анкетирование прошли 129 женщин, из них 127 женщин отказались от прерывания беременности.</w:t>
      </w:r>
    </w:p>
    <w:p w14:paraId="0401E4C6" w14:textId="77777777" w:rsidR="00B6175B" w:rsidRPr="00B6175B" w:rsidRDefault="00B6175B" w:rsidP="00B6175B">
      <w:pPr>
        <w:tabs>
          <w:tab w:val="left" w:pos="0"/>
        </w:tabs>
        <w:autoSpaceDE w:val="0"/>
        <w:autoSpaceDN w:val="0"/>
        <w:adjustRightInd w:val="0"/>
        <w:spacing w:after="0" w:line="228" w:lineRule="auto"/>
        <w:ind w:firstLine="851"/>
        <w:jc w:val="both"/>
        <w:rPr>
          <w:bCs/>
          <w:color w:val="000000"/>
          <w:lang w:bidi="ru-RU"/>
        </w:rPr>
      </w:pPr>
      <w:r w:rsidRPr="00B6175B">
        <w:rPr>
          <w:bCs/>
          <w:color w:val="000000"/>
          <w:lang w:bidi="ru-RU"/>
        </w:rPr>
        <w:t>В медицинских организациях негосударственной формы собственности обучение по мотивационному анкетированию прошли 19 врачей акушеров-гинекологов, 2 врача медицинских психолога/психолога, 21 врач ультразвуковой диагностики, 2 врача общей практики, средний медицинский персонал в количестве 8 человек. За медицинской услугой по искусственному прерыванию беременности обратились 836 женщин, из них 764 женщин прошли мотивационное анкетирование, 71 отказались от прерывания беременности.</w:t>
      </w:r>
      <w:r w:rsidRPr="00B6175B">
        <w:t xml:space="preserve"> </w:t>
      </w:r>
    </w:p>
    <w:p w14:paraId="57B22E3C" w14:textId="6C553F4E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Проведение абортов в Кабардино-Балкарской Республике осуществляется на основании законодательства, в соответствии </w:t>
      </w:r>
      <w:r w:rsidRPr="00B6175B">
        <w:rPr>
          <w:rFonts w:eastAsia="Courier New"/>
          <w:bCs/>
          <w:color w:val="000000"/>
          <w:lang w:bidi="ru-RU"/>
        </w:rPr>
        <w:br/>
        <w:t xml:space="preserve">с которым принимаются меры по соблюдению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недели тишины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</w:t>
      </w:r>
      <w:r w:rsidRPr="00B6175B">
        <w:rPr>
          <w:rFonts w:eastAsia="Courier New"/>
          <w:bCs/>
          <w:color w:val="000000"/>
          <w:lang w:bidi="ru-RU"/>
        </w:rPr>
        <w:br/>
        <w:t xml:space="preserve">перед выполнением оперативного вмешательства. В целях реализации мероприятий по профилактике абортов и сохранению репродуктивного здоровья женщин, оказания медико-социальной, психологической </w:t>
      </w:r>
      <w:r w:rsidRPr="00B6175B">
        <w:rPr>
          <w:rFonts w:eastAsia="Courier New"/>
          <w:bCs/>
          <w:color w:val="000000"/>
          <w:lang w:bidi="ru-RU"/>
        </w:rPr>
        <w:br/>
        <w:t xml:space="preserve">и правовой помощи беременные женщины, оказавшиеся в кризисной ситуации, направляются в кабинеты медико-социального консультирования в женских консультациях или в Центр охраны здоровья семьи и репродукции, Центр помощи беременным женщинам </w:t>
      </w:r>
      <w:r w:rsidRPr="00B6175B">
        <w:rPr>
          <w:rFonts w:eastAsia="Courier New"/>
          <w:bCs/>
          <w:color w:val="000000"/>
          <w:lang w:bidi="ru-RU"/>
        </w:rPr>
        <w:br/>
        <w:t>в кризисных ситуациях.</w:t>
      </w:r>
    </w:p>
    <w:p w14:paraId="69A49760" w14:textId="2C70B551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рамках акции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Подари мне жизнь!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проводятся лекции, беседы. </w:t>
      </w:r>
    </w:p>
    <w:p w14:paraId="6A502712" w14:textId="69A693C4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отделе ЗАГС г. Нальчика демонстрируются видеоролики молодоженам и вступающим в брак, посвященные профилактике инфекционных заболеваний, сохранению репродуктивного здоровья. Молодым людям раздаются памятки, буклеты с приглашением </w:t>
      </w:r>
      <w:r w:rsidRPr="00B6175B">
        <w:rPr>
          <w:rFonts w:eastAsia="Courier New"/>
          <w:bCs/>
          <w:color w:val="000000"/>
          <w:lang w:bidi="ru-RU"/>
        </w:rPr>
        <w:br/>
        <w:t xml:space="preserve">на обследование, при необходимости проводится лечение </w:t>
      </w:r>
      <w:r w:rsidRPr="00B6175B">
        <w:rPr>
          <w:rFonts w:eastAsia="Courier New"/>
          <w:bCs/>
          <w:color w:val="000000"/>
          <w:lang w:bidi="ru-RU"/>
        </w:rPr>
        <w:br/>
        <w:t xml:space="preserve">перед планированием беременности. Результаты анкетирования молодоженов по итогам проводимых занятий показывают резко отрицательное отношение к прерыванию беременности. Общее количество прерываний беременности в 2024 году снизилось на 7,9% (1142) в сравнении с 2023 годом (1241). Количество абортов, проведенных по желанию женщин, в 2024 году уменьшилось </w:t>
      </w:r>
      <w:r w:rsidRPr="00B6175B">
        <w:rPr>
          <w:rFonts w:eastAsia="Courier New"/>
          <w:bCs/>
          <w:color w:val="000000"/>
          <w:lang w:bidi="ru-RU"/>
        </w:rPr>
        <w:br/>
        <w:t>на 25 случаев и составило 14 против 39 в 2023 году.</w:t>
      </w:r>
    </w:p>
    <w:p w14:paraId="4A96E839" w14:textId="77777777" w:rsidR="00FF54DC" w:rsidRDefault="00B6175B" w:rsidP="00FF54DC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Повышению рождаемости способствует активное выявление </w:t>
      </w:r>
      <w:r w:rsidRPr="00B6175B">
        <w:rPr>
          <w:rFonts w:eastAsia="Courier New"/>
          <w:bCs/>
          <w:color w:val="000000"/>
          <w:lang w:bidi="ru-RU"/>
        </w:rPr>
        <w:br/>
        <w:t>и лечение бесплодных супружеских пар. В 2024 году на диспансерном учете по поводу бесплодия состояли 1153 семейных пар.</w:t>
      </w:r>
    </w:p>
    <w:p w14:paraId="03251226" w14:textId="66EEB0C9" w:rsidR="00B6175B" w:rsidRPr="00B6175B" w:rsidRDefault="00B6175B" w:rsidP="00FF54DC">
      <w:pPr>
        <w:spacing w:after="0"/>
        <w:ind w:firstLine="709"/>
        <w:jc w:val="both"/>
        <w:rPr>
          <w:b/>
          <w:bCs/>
          <w:i/>
          <w:iCs/>
          <w:szCs w:val="24"/>
        </w:rPr>
      </w:pPr>
      <w:r w:rsidRPr="00B6175B">
        <w:rPr>
          <w:rFonts w:eastAsia="Courier New"/>
          <w:bCs/>
          <w:color w:val="000000"/>
          <w:lang w:bidi="ru-RU"/>
        </w:rPr>
        <w:t>Для проведения процедуры экстракорпорального оплодотворения (ЭКО) в 2024 году</w:t>
      </w:r>
      <w:r w:rsidRPr="00B6175B">
        <w:t xml:space="preserve"> </w:t>
      </w:r>
      <w:r w:rsidR="00FF54DC">
        <w:t>направлено</w:t>
      </w:r>
      <w:r w:rsidRPr="00B6175B">
        <w:t xml:space="preserve"> 571 женщина. Из них на учет по беременности взято 142 женщины. После процедуры ЭКО родилось 120 детей. </w:t>
      </w:r>
    </w:p>
    <w:p w14:paraId="4035E3BE" w14:textId="6E010A20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связи с централизацией службы родовспоможения на базе Перинатального центра в 2024 году принято порядка 68,1% от общего числа родов по республике. Изменения маршрутизации беременных женщин и рожениц, ориентированные на улучшение качества оказания специализированной медицинской помощи беременным женщинам, роженицам, родильницам и новорожденным, способствуют сохранению большей доли принятых преждевременных родов в </w:t>
      </w:r>
      <w:r w:rsidR="00D37DA9">
        <w:rPr>
          <w:rFonts w:eastAsia="Courier New"/>
          <w:bCs/>
          <w:color w:val="000000"/>
          <w:lang w:bidi="ru-RU"/>
        </w:rPr>
        <w:t>П</w:t>
      </w:r>
      <w:r w:rsidRPr="00B6175B">
        <w:rPr>
          <w:rFonts w:eastAsia="Courier New"/>
          <w:bCs/>
          <w:color w:val="000000"/>
          <w:lang w:bidi="ru-RU"/>
        </w:rPr>
        <w:t xml:space="preserve">еринатальном центре – 91,1% от общего числа преждевременных родов </w:t>
      </w:r>
      <w:r w:rsidRPr="00B6175B">
        <w:rPr>
          <w:rFonts w:eastAsia="Courier New"/>
          <w:bCs/>
          <w:color w:val="000000"/>
          <w:lang w:bidi="ru-RU"/>
        </w:rPr>
        <w:br/>
        <w:t xml:space="preserve">по республике. </w:t>
      </w:r>
    </w:p>
    <w:p w14:paraId="6E6EC2BE" w14:textId="2AB97537" w:rsidR="00B6175B" w:rsidRPr="00B6175B" w:rsidRDefault="00B6175B" w:rsidP="00B6175B">
      <w:pPr>
        <w:spacing w:after="0"/>
        <w:ind w:firstLine="708"/>
        <w:jc w:val="both"/>
        <w:rPr>
          <w:shd w:val="clear" w:color="auto" w:fill="FFFFFF"/>
        </w:rPr>
      </w:pPr>
      <w:r w:rsidRPr="00B6175B">
        <w:rPr>
          <w:shd w:val="clear" w:color="auto" w:fill="FFFFFF"/>
        </w:rPr>
        <w:t>В 2024 году зарегистрирован 1 случай материнской смертности. В 2023 году случаев материнской смертности не было.</w:t>
      </w:r>
    </w:p>
    <w:p w14:paraId="2A31F83F" w14:textId="72C56239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Усилен контроль за диспансерным наблюдением беременных женщин на амбулаторном этапе, в первую очередь женщин из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групп высокого риска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по перинатальным факторам. Внедрена программа мониторинга беременных. В целях соблюдения маршрутизации </w:t>
      </w:r>
      <w:r w:rsidRPr="00B6175B">
        <w:rPr>
          <w:rFonts w:eastAsia="Courier New"/>
          <w:bCs/>
          <w:color w:val="000000"/>
          <w:lang w:bidi="ru-RU"/>
        </w:rPr>
        <w:br/>
        <w:t xml:space="preserve">врачи акушеры-гинекологи амбулаторного звена обеспечивают информирование беременных женщин о выборе медицинской организации, наиболее оптимальной для </w:t>
      </w:r>
      <w:proofErr w:type="spellStart"/>
      <w:r w:rsidRPr="00B6175B">
        <w:rPr>
          <w:rFonts w:eastAsia="Courier New"/>
          <w:bCs/>
          <w:color w:val="000000"/>
          <w:lang w:bidi="ru-RU"/>
        </w:rPr>
        <w:t>родоразрешения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, с учетом транспортной доступности и утвержденной маршрутизации, принимая во внимание желание пациентки, с учетом перечня показаний </w:t>
      </w:r>
      <w:r w:rsidRPr="00B6175B">
        <w:rPr>
          <w:rFonts w:eastAsia="Courier New"/>
          <w:bCs/>
          <w:color w:val="000000"/>
          <w:lang w:bidi="ru-RU"/>
        </w:rPr>
        <w:br/>
        <w:t>для госпитализации беременных женщин и рожениц в медицинские организации II и III групп. С целью проведения мониторинга беременных с высокой степенью риска, правильной их маршрутизации, организационно-методической работы кураторы, врачи-специалисты Перинатального центра 2 раза в месяц выезжают в курируемые районы.</w:t>
      </w:r>
    </w:p>
    <w:p w14:paraId="5A0D6113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структуре Перинатального центра функционируют </w:t>
      </w:r>
      <w:r w:rsidRPr="00B6175B">
        <w:rPr>
          <w:rFonts w:eastAsia="Courier New"/>
          <w:bCs/>
          <w:color w:val="000000"/>
          <w:lang w:bidi="ru-RU"/>
        </w:rPr>
        <w:br/>
        <w:t xml:space="preserve">выездные акушерско-анестезиологическая реанимационная бригада </w:t>
      </w:r>
      <w:r w:rsidRPr="00B6175B">
        <w:rPr>
          <w:rFonts w:eastAsia="Courier New"/>
          <w:bCs/>
          <w:color w:val="000000"/>
          <w:lang w:bidi="ru-RU"/>
        </w:rPr>
        <w:br/>
        <w:t xml:space="preserve">и неонатальная реанимационная бригада. </w:t>
      </w:r>
    </w:p>
    <w:p w14:paraId="4E520E16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2024 году число посещений Перинатального центра составило 31853. В дневном стационаре пролечено 610 пациентов, </w:t>
      </w:r>
      <w:r w:rsidRPr="00B6175B">
        <w:rPr>
          <w:rFonts w:eastAsia="Courier New"/>
          <w:bCs/>
          <w:color w:val="000000"/>
          <w:lang w:bidi="ru-RU"/>
        </w:rPr>
        <w:br/>
        <w:t xml:space="preserve">в круглосуточном стационаре – 10742. Количество родов составило 10177, в том числе преждевременных – 553. Родились 10262 детей, </w:t>
      </w:r>
      <w:r w:rsidRPr="00B6175B">
        <w:rPr>
          <w:rFonts w:eastAsia="Courier New"/>
          <w:bCs/>
          <w:color w:val="000000"/>
          <w:lang w:bidi="ru-RU"/>
        </w:rPr>
        <w:br/>
        <w:t xml:space="preserve">в том числе недоношенных 627. Проведено 168 консилиумов врачей </w:t>
      </w:r>
      <w:r w:rsidRPr="00B6175B">
        <w:rPr>
          <w:rFonts w:eastAsia="Courier New"/>
          <w:bCs/>
          <w:color w:val="000000"/>
          <w:lang w:bidi="ru-RU"/>
        </w:rPr>
        <w:br/>
        <w:t xml:space="preserve">с применением телемедицинских технологий. Число выездов анестезиолого-реанимационной акушерской бригады составило </w:t>
      </w:r>
      <w:r w:rsidRPr="00B6175B">
        <w:rPr>
          <w:rFonts w:eastAsia="Courier New"/>
          <w:bCs/>
          <w:color w:val="000000"/>
          <w:lang w:bidi="ru-RU"/>
        </w:rPr>
        <w:br/>
        <w:t xml:space="preserve">28 случаев. </w:t>
      </w:r>
    </w:p>
    <w:p w14:paraId="3CF34952" w14:textId="69009F2C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Перинатальном центре в 2024 году </w:t>
      </w:r>
      <w:r w:rsidR="00FF54DC">
        <w:rPr>
          <w:rFonts w:eastAsia="Courier New"/>
          <w:bCs/>
          <w:color w:val="000000"/>
          <w:lang w:bidi="ru-RU"/>
        </w:rPr>
        <w:t xml:space="preserve">ВМП </w:t>
      </w:r>
      <w:r w:rsidRPr="00B6175B">
        <w:rPr>
          <w:rFonts w:eastAsia="Courier New"/>
          <w:bCs/>
          <w:color w:val="000000"/>
          <w:lang w:bidi="ru-RU"/>
        </w:rPr>
        <w:t xml:space="preserve">оказана 325 пациентам, из них по профилю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неонатология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– 150 новорожденным детям, по профилю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акушерство</w:t>
      </w:r>
      <w:r w:rsidR="00FF54DC">
        <w:rPr>
          <w:rFonts w:eastAsia="Courier New"/>
          <w:bCs/>
          <w:color w:val="000000"/>
          <w:lang w:bidi="ru-RU"/>
        </w:rPr>
        <w:t xml:space="preserve"> </w:t>
      </w:r>
      <w:r w:rsidRPr="00B6175B">
        <w:rPr>
          <w:rFonts w:eastAsia="Courier New"/>
          <w:bCs/>
          <w:color w:val="000000"/>
          <w:lang w:bidi="ru-RU"/>
        </w:rPr>
        <w:t>и гинекология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– 175 девочкам и женщинам.</w:t>
      </w:r>
    </w:p>
    <w:p w14:paraId="5C5094C5" w14:textId="2B711F1F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Специалистами в области педиатрии, акушерства и гинекологии постоянно проводится целенаправленная санитарно-просветительская работа. С 2018 года в центре ведет работу первая в республике школа материнства, призванная помочь семьям подготовиться к рождению здорового ребенка. На занятиях освещаются вопросы формирования здорового образа жизни, рождения и воспитания здорового поколения, </w:t>
      </w:r>
      <w:r w:rsidRPr="00B6175B">
        <w:rPr>
          <w:rFonts w:eastAsia="Courier New"/>
          <w:bCs/>
          <w:color w:val="000000"/>
          <w:lang w:bidi="ru-RU"/>
        </w:rPr>
        <w:br/>
        <w:t xml:space="preserve">в средствах массовой информации проводятся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круглые столы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 xml:space="preserve"> </w:t>
      </w:r>
      <w:r w:rsidRPr="00B6175B">
        <w:rPr>
          <w:rFonts w:eastAsia="Courier New"/>
          <w:bCs/>
          <w:color w:val="000000"/>
          <w:lang w:bidi="ru-RU"/>
        </w:rPr>
        <w:br/>
        <w:t xml:space="preserve">по указанным темам. В 2024 году в школе материнства прошли обучение 6258 женщин. </w:t>
      </w:r>
    </w:p>
    <w:p w14:paraId="1A683C6F" w14:textId="3E82DC8F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Также в 2024 году на базе Перинатального центра проводились обучающие семинары в рамках проекта </w:t>
      </w:r>
      <w:r w:rsidR="00AE4010">
        <w:rPr>
          <w:rFonts w:eastAsia="Courier New"/>
          <w:bCs/>
          <w:color w:val="000000"/>
          <w:lang w:bidi="ru-RU"/>
        </w:rPr>
        <w:t>«</w:t>
      </w:r>
      <w:r w:rsidRPr="00B6175B">
        <w:rPr>
          <w:rFonts w:eastAsia="Courier New"/>
          <w:bCs/>
          <w:color w:val="000000"/>
          <w:lang w:bidi="ru-RU"/>
        </w:rPr>
        <w:t>Детство без опасности</w:t>
      </w:r>
      <w:r w:rsidR="00AE4010">
        <w:rPr>
          <w:rFonts w:eastAsia="Courier New"/>
          <w:bCs/>
          <w:color w:val="000000"/>
          <w:lang w:bidi="ru-RU"/>
        </w:rPr>
        <w:t>»</w:t>
      </w:r>
      <w:r w:rsidRPr="00B6175B">
        <w:rPr>
          <w:rFonts w:eastAsia="Courier New"/>
          <w:bCs/>
          <w:color w:val="000000"/>
          <w:lang w:bidi="ru-RU"/>
        </w:rPr>
        <w:t>. В лечебно-профилактических учреждениях работают медико-педагогические школы, функционируют телефоны доверия.</w:t>
      </w:r>
    </w:p>
    <w:p w14:paraId="2BE33343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>В Центре медико-социальной поддержки в 2024 году проконсультирована 131 женщина, обратившаяся с желанием прервать беременность, из них 128 отказались от искусственного прерывания беременности.</w:t>
      </w:r>
    </w:p>
    <w:p w14:paraId="46324903" w14:textId="77777777" w:rsidR="00B6175B" w:rsidRPr="00B6175B" w:rsidRDefault="00B6175B" w:rsidP="00B6175B">
      <w:pPr>
        <w:spacing w:after="0"/>
        <w:ind w:firstLine="709"/>
        <w:jc w:val="both"/>
        <w:rPr>
          <w:rFonts w:eastAsia="Courier New"/>
          <w:bCs/>
          <w:color w:val="000000"/>
          <w:lang w:bidi="ru-RU"/>
        </w:rPr>
      </w:pPr>
      <w:r w:rsidRPr="00B6175B">
        <w:rPr>
          <w:rFonts w:eastAsia="Courier New"/>
          <w:bCs/>
          <w:color w:val="000000"/>
          <w:lang w:bidi="ru-RU"/>
        </w:rPr>
        <w:t xml:space="preserve">В целях пропаганды здорового образа жизни, просвещения населения по вопросам репродуктивного здоровья специалистами учреждений службы охраны материнства и детства ежегодно проводятся семинары для учителей – организаторов и психологов, лекции </w:t>
      </w:r>
      <w:r w:rsidRPr="00B6175B">
        <w:rPr>
          <w:rFonts w:eastAsia="Courier New"/>
          <w:bCs/>
          <w:color w:val="000000"/>
          <w:lang w:bidi="ru-RU"/>
        </w:rPr>
        <w:br/>
        <w:t xml:space="preserve">в образовательных организациях среднего профессионального </w:t>
      </w:r>
      <w:r w:rsidRPr="00B6175B">
        <w:rPr>
          <w:rFonts w:eastAsia="Courier New"/>
          <w:bCs/>
          <w:color w:val="000000"/>
          <w:lang w:bidi="ru-RU"/>
        </w:rPr>
        <w:br/>
        <w:t>и высшего образования. Особое внимание уделяется необходимости медицинских осмотров девочек врачами акушерами-гинекологами, мальчиков – врачами урологами-</w:t>
      </w:r>
      <w:proofErr w:type="spellStart"/>
      <w:r w:rsidRPr="00B6175B">
        <w:rPr>
          <w:rFonts w:eastAsia="Courier New"/>
          <w:bCs/>
          <w:color w:val="000000"/>
          <w:lang w:bidi="ru-RU"/>
        </w:rPr>
        <w:t>андрологами</w:t>
      </w:r>
      <w:proofErr w:type="spellEnd"/>
      <w:r w:rsidRPr="00B6175B">
        <w:rPr>
          <w:rFonts w:eastAsia="Courier New"/>
          <w:bCs/>
          <w:color w:val="000000"/>
          <w:lang w:bidi="ru-RU"/>
        </w:rPr>
        <w:t xml:space="preserve"> для своевременного выявления и лечения заболеваний репродуктивной системы. </w:t>
      </w:r>
    </w:p>
    <w:p w14:paraId="1227D05C" w14:textId="0512A923" w:rsidR="00B6175B" w:rsidRPr="00B6175B" w:rsidRDefault="00B6175B" w:rsidP="00B6175B">
      <w:pPr>
        <w:tabs>
          <w:tab w:val="left" w:pos="3944"/>
        </w:tabs>
        <w:spacing w:after="0"/>
        <w:ind w:firstLine="851"/>
        <w:jc w:val="both"/>
      </w:pPr>
      <w:r w:rsidRPr="00B6175B">
        <w:t xml:space="preserve">В рамках реализации мероприятий постановления правительства РФ от 28.12.2023 года № 2353 </w:t>
      </w:r>
      <w:r w:rsidR="00AE4010">
        <w:t>«</w:t>
      </w:r>
      <w:r w:rsidRPr="00B6175B">
        <w:t>О Программе государственных гарантий бесплатного оказания медицинской помощи на 2024 год и на плановый период 2025 и 2026 годов</w:t>
      </w:r>
      <w:r w:rsidR="00AE4010">
        <w:t>»</w:t>
      </w:r>
      <w:r w:rsidRPr="00B6175B">
        <w:t xml:space="preserve"> в соответствии с методическими рекомендациями Министерства здравоохранения Российской Федерации от 29.03.2024 года по диспансеризации мужчин и женщин репродуктивного возраста с целью оценки репродуктивного здоровья Министерством здравоохранения Кабардино-Балкарской Республики был издан приказ от 09.07.2024 года № 251-П </w:t>
      </w:r>
      <w:r w:rsidR="00AE4010">
        <w:t>«</w:t>
      </w:r>
      <w:r w:rsidRPr="00B6175B">
        <w:t>О проведении диспансеризации взрослого населения репродуктивного возраста по оценке репродуктивного здоровья в Кабардино-Балкарской Республике</w:t>
      </w:r>
      <w:r w:rsidR="00AE4010">
        <w:t>»</w:t>
      </w:r>
      <w:r w:rsidRPr="00B6175B">
        <w:t>.</w:t>
      </w:r>
    </w:p>
    <w:p w14:paraId="1C710BDA" w14:textId="0D78E1FA" w:rsidR="00B6175B" w:rsidRPr="00B6175B" w:rsidRDefault="00B6175B" w:rsidP="00B6175B">
      <w:pPr>
        <w:tabs>
          <w:tab w:val="left" w:pos="3944"/>
        </w:tabs>
        <w:spacing w:after="0"/>
        <w:ind w:firstLine="851"/>
        <w:jc w:val="both"/>
      </w:pPr>
      <w:r w:rsidRPr="00B6175B">
        <w:t xml:space="preserve">За 2024 г. диспансеризацию </w:t>
      </w:r>
      <w:r w:rsidR="00FF54DC" w:rsidRPr="00FF54DC">
        <w:t xml:space="preserve">репродуктивного возраста с целью оценки репродуктивного здоровья </w:t>
      </w:r>
      <w:r w:rsidR="00FF54DC">
        <w:t xml:space="preserve">(далее – ДОРЗ) </w:t>
      </w:r>
      <w:r w:rsidRPr="00B6175B">
        <w:t xml:space="preserve">прошли 18018 мужчин, что составляет 43,0% от общего числа мужчин, подлежащих диспансеризации (41909 мужчин). По итогам диспансеризации 36 мужчин взяты на диспансерное наблюдение. </w:t>
      </w:r>
    </w:p>
    <w:p w14:paraId="51120A82" w14:textId="1F44ED09" w:rsidR="00023CFA" w:rsidRDefault="00B6175B" w:rsidP="00B6175B">
      <w:pPr>
        <w:spacing w:after="0"/>
        <w:ind w:firstLine="708"/>
        <w:contextualSpacing/>
        <w:jc w:val="both"/>
        <w:rPr>
          <w:color w:val="FF0000"/>
        </w:rPr>
      </w:pPr>
      <w:r w:rsidRPr="00B6175B">
        <w:t xml:space="preserve">За 2024 г. </w:t>
      </w:r>
      <w:r w:rsidR="00FF54DC">
        <w:t xml:space="preserve">ДОРЗ </w:t>
      </w:r>
      <w:r w:rsidRPr="00B6175B">
        <w:t>прошли 29865 женщин, что составляет 66,1% от общего числа женщин, подлежащих диспансеризации (45156 женщин). По итогам диспансеризации 159 женщин взяты на диспансерное наблюдение.</w:t>
      </w:r>
      <w:r w:rsidR="00023CFA" w:rsidRPr="0079702E">
        <w:rPr>
          <w:color w:val="FF0000"/>
        </w:rPr>
        <w:t xml:space="preserve"> </w:t>
      </w:r>
    </w:p>
    <w:p w14:paraId="7A7B5F36" w14:textId="77777777" w:rsidR="006E346E" w:rsidRPr="0079702E" w:rsidRDefault="006E346E" w:rsidP="00B6175B">
      <w:pPr>
        <w:spacing w:after="0"/>
        <w:ind w:firstLine="708"/>
        <w:contextualSpacing/>
        <w:jc w:val="both"/>
        <w:rPr>
          <w:color w:val="FF0000"/>
        </w:rPr>
      </w:pPr>
    </w:p>
    <w:p w14:paraId="60E92AA2" w14:textId="77777777" w:rsidR="009510EF" w:rsidRPr="00FF54DC" w:rsidRDefault="009510EF" w:rsidP="000211A4">
      <w:pPr>
        <w:pStyle w:val="af1"/>
        <w:spacing w:before="0" w:beforeAutospacing="0" w:after="0" w:afterAutospacing="0"/>
        <w:ind w:right="-2" w:firstLine="710"/>
        <w:jc w:val="center"/>
        <w:rPr>
          <w:bCs/>
          <w:i/>
          <w:iCs/>
          <w:sz w:val="28"/>
          <w:szCs w:val="28"/>
        </w:rPr>
      </w:pPr>
      <w:r w:rsidRPr="00FF54DC">
        <w:rPr>
          <w:bCs/>
          <w:i/>
          <w:iCs/>
          <w:sz w:val="28"/>
          <w:szCs w:val="28"/>
        </w:rPr>
        <w:t xml:space="preserve">Развитие </w:t>
      </w:r>
      <w:proofErr w:type="gramStart"/>
      <w:r w:rsidRPr="00FF54DC">
        <w:rPr>
          <w:bCs/>
          <w:i/>
          <w:iCs/>
          <w:sz w:val="28"/>
          <w:szCs w:val="28"/>
        </w:rPr>
        <w:t>высокотехнологичной</w:t>
      </w:r>
      <w:proofErr w:type="gramEnd"/>
      <w:r w:rsidRPr="00FF54DC">
        <w:rPr>
          <w:bCs/>
          <w:i/>
          <w:iCs/>
          <w:sz w:val="28"/>
          <w:szCs w:val="28"/>
        </w:rPr>
        <w:t xml:space="preserve"> (специализированной) </w:t>
      </w:r>
    </w:p>
    <w:p w14:paraId="6C157E69" w14:textId="77777777" w:rsidR="009510EF" w:rsidRPr="00FF54DC" w:rsidRDefault="009510EF" w:rsidP="000211A4">
      <w:pPr>
        <w:pStyle w:val="af1"/>
        <w:spacing w:before="0" w:beforeAutospacing="0" w:after="0" w:afterAutospacing="0"/>
        <w:ind w:right="-2" w:firstLine="710"/>
        <w:jc w:val="center"/>
        <w:rPr>
          <w:bCs/>
          <w:i/>
          <w:iCs/>
          <w:sz w:val="28"/>
          <w:szCs w:val="28"/>
        </w:rPr>
      </w:pPr>
      <w:r w:rsidRPr="00FF54DC">
        <w:rPr>
          <w:bCs/>
          <w:i/>
          <w:iCs/>
          <w:sz w:val="28"/>
          <w:szCs w:val="28"/>
        </w:rPr>
        <w:t>и реабилитационной медицинской помощи</w:t>
      </w:r>
    </w:p>
    <w:p w14:paraId="754FC264" w14:textId="29B0A70C" w:rsidR="009510EF" w:rsidRPr="00345442" w:rsidRDefault="009510EF" w:rsidP="000211A4">
      <w:pPr>
        <w:pStyle w:val="af"/>
        <w:spacing w:after="0"/>
        <w:ind w:left="0" w:right="-2" w:firstLine="709"/>
        <w:jc w:val="both"/>
      </w:pPr>
      <w:r w:rsidRPr="00345442">
        <w:t xml:space="preserve">Развитие и доступность </w:t>
      </w:r>
      <w:r w:rsidR="00FF54DC">
        <w:t>ВМП</w:t>
      </w:r>
      <w:r w:rsidRPr="00345442">
        <w:t xml:space="preserve"> является одним из приоритетных направлений деятельности </w:t>
      </w:r>
      <w:r w:rsidR="00102923" w:rsidRPr="00345442">
        <w:t>Минзд</w:t>
      </w:r>
      <w:r w:rsidR="000211A4" w:rsidRPr="00345442">
        <w:t>р</w:t>
      </w:r>
      <w:r w:rsidR="00102923" w:rsidRPr="00345442">
        <w:t>ава КБР</w:t>
      </w:r>
      <w:r w:rsidRPr="00345442">
        <w:t xml:space="preserve">. </w:t>
      </w:r>
    </w:p>
    <w:p w14:paraId="7F0D66B5" w14:textId="0D824C8F" w:rsidR="00F76407" w:rsidRPr="00345442" w:rsidRDefault="00F76407" w:rsidP="00F76407">
      <w:pPr>
        <w:shd w:val="clear" w:color="auto" w:fill="FFFFFF"/>
        <w:spacing w:after="0"/>
        <w:ind w:firstLine="708"/>
        <w:jc w:val="both"/>
        <w:textAlignment w:val="top"/>
      </w:pPr>
      <w:r w:rsidRPr="00345442">
        <w:t>В рамках Программы государственных гарантий бесплатного оказания гражданам в Кабардино-Балкарской Республике медицинской помощи на 202</w:t>
      </w:r>
      <w:r w:rsidR="00AA7987">
        <w:t>4</w:t>
      </w:r>
      <w:r w:rsidRPr="00345442">
        <w:t xml:space="preserve"> год, на начало 202</w:t>
      </w:r>
      <w:r w:rsidR="00193C3A">
        <w:t>4</w:t>
      </w:r>
      <w:r w:rsidRPr="00345442">
        <w:t xml:space="preserve"> года в медицинских организациях, осуществляющих свою деятельность на территории </w:t>
      </w:r>
      <w:r w:rsidR="008A4344" w:rsidRPr="00345442">
        <w:t>Кабардино-Балкарской Республики</w:t>
      </w:r>
      <w:r w:rsidRPr="00345442">
        <w:t>, запланировано оказание:</w:t>
      </w:r>
    </w:p>
    <w:p w14:paraId="0C802C76" w14:textId="77777777" w:rsidR="00F5761B" w:rsidRDefault="00F76407" w:rsidP="00F76407">
      <w:pPr>
        <w:shd w:val="clear" w:color="auto" w:fill="FFFFFF"/>
        <w:spacing w:after="0"/>
        <w:ind w:firstLine="708"/>
        <w:jc w:val="both"/>
        <w:textAlignment w:val="top"/>
      </w:pPr>
      <w:r w:rsidRPr="00AC0314">
        <w:t xml:space="preserve">- специализированной медицинской помощи по </w:t>
      </w:r>
      <w:r w:rsidR="00DC5C5C" w:rsidRPr="00AC0314">
        <w:t>14</w:t>
      </w:r>
      <w:r w:rsidR="00776F25" w:rsidRPr="00AC0314">
        <w:t>8898</w:t>
      </w:r>
      <w:r w:rsidRPr="00AC0314">
        <w:t xml:space="preserve"> случаям на общую сумму </w:t>
      </w:r>
      <w:r w:rsidR="00AC0314" w:rsidRPr="00AC0314">
        <w:t>5,5</w:t>
      </w:r>
      <w:r w:rsidRPr="00AC0314">
        <w:t xml:space="preserve"> млрд рублей, в том числе по профилям </w:t>
      </w:r>
      <w:r w:rsidR="00AE4010">
        <w:t>«</w:t>
      </w:r>
      <w:r w:rsidRPr="00AC0314">
        <w:t>онкология</w:t>
      </w:r>
      <w:r w:rsidR="00AE4010">
        <w:t>»</w:t>
      </w:r>
      <w:r w:rsidRPr="00AC0314">
        <w:t xml:space="preserve"> по </w:t>
      </w:r>
      <w:r w:rsidR="00AC0314" w:rsidRPr="00AC0314">
        <w:t>16831</w:t>
      </w:r>
      <w:r w:rsidRPr="00AC0314">
        <w:t xml:space="preserve"> случа</w:t>
      </w:r>
      <w:r w:rsidR="00AC0314" w:rsidRPr="00AC0314">
        <w:t>ю</w:t>
      </w:r>
      <w:r w:rsidRPr="00AC0314">
        <w:t xml:space="preserve"> на сумму 1,</w:t>
      </w:r>
      <w:r w:rsidR="00AC0314" w:rsidRPr="00AC0314">
        <w:t>5</w:t>
      </w:r>
      <w:r w:rsidRPr="00AC0314">
        <w:t xml:space="preserve"> млрд руб.</w:t>
      </w:r>
      <w:r w:rsidR="00F5761B">
        <w:t xml:space="preserve">, </w:t>
      </w:r>
      <w:r w:rsidR="00AE4010">
        <w:t>«</w:t>
      </w:r>
      <w:r w:rsidRPr="00AC0314">
        <w:t>медицинская реабилитация</w:t>
      </w:r>
      <w:r w:rsidR="00AE4010">
        <w:t>»</w:t>
      </w:r>
      <w:r w:rsidRPr="00AC0314">
        <w:t xml:space="preserve"> по 5</w:t>
      </w:r>
      <w:r w:rsidR="00AC0314" w:rsidRPr="00AC0314">
        <w:t>778</w:t>
      </w:r>
      <w:r w:rsidRPr="00AC0314">
        <w:t xml:space="preserve"> случаям на сумму </w:t>
      </w:r>
      <w:r w:rsidR="00AC0314" w:rsidRPr="00AC0314">
        <w:t>232</w:t>
      </w:r>
      <w:r w:rsidRPr="00AC0314">
        <w:t>,</w:t>
      </w:r>
      <w:r w:rsidR="00AC0314" w:rsidRPr="00AC0314">
        <w:t>5</w:t>
      </w:r>
      <w:r w:rsidRPr="00AC0314">
        <w:t xml:space="preserve"> млн руб.</w:t>
      </w:r>
      <w:r w:rsidR="00FF54DC">
        <w:t>;</w:t>
      </w:r>
    </w:p>
    <w:p w14:paraId="2D6E3EF6" w14:textId="2C3654D4" w:rsidR="00F76407" w:rsidRPr="00345442" w:rsidRDefault="00F5761B" w:rsidP="00F76407">
      <w:pPr>
        <w:shd w:val="clear" w:color="auto" w:fill="FFFFFF"/>
        <w:spacing w:after="0"/>
        <w:ind w:firstLine="708"/>
        <w:jc w:val="both"/>
        <w:textAlignment w:val="top"/>
      </w:pPr>
      <w:r>
        <w:t>-</w:t>
      </w:r>
      <w:r w:rsidR="00FF54DC">
        <w:t xml:space="preserve"> </w:t>
      </w:r>
      <w:r w:rsidR="00F76407" w:rsidRPr="00776F25">
        <w:t xml:space="preserve">ВМП по </w:t>
      </w:r>
      <w:r w:rsidR="00776F25" w:rsidRPr="00776F25">
        <w:t>3545</w:t>
      </w:r>
      <w:r w:rsidR="00F76407" w:rsidRPr="00776F25">
        <w:t xml:space="preserve"> случаям на общую сумму </w:t>
      </w:r>
      <w:r w:rsidR="00776F25" w:rsidRPr="00776F25">
        <w:t>727</w:t>
      </w:r>
      <w:r w:rsidR="00F76407" w:rsidRPr="00776F25">
        <w:t>,</w:t>
      </w:r>
      <w:r w:rsidR="00776F25" w:rsidRPr="00776F25">
        <w:t>3</w:t>
      </w:r>
      <w:r w:rsidR="00F76407" w:rsidRPr="00776F25">
        <w:t xml:space="preserve"> млн руб.</w:t>
      </w:r>
    </w:p>
    <w:p w14:paraId="6C9E0991" w14:textId="77777777" w:rsidR="00F5761B" w:rsidRDefault="00F76407" w:rsidP="00F76407">
      <w:pPr>
        <w:shd w:val="clear" w:color="auto" w:fill="FFFFFF"/>
        <w:spacing w:after="0"/>
        <w:ind w:firstLine="708"/>
        <w:jc w:val="both"/>
        <w:textAlignment w:val="top"/>
      </w:pPr>
      <w:r w:rsidRPr="00DC5C5C">
        <w:t>По итогам 202</w:t>
      </w:r>
      <w:r w:rsidR="00DC5C5C" w:rsidRPr="00DC5C5C">
        <w:t>4</w:t>
      </w:r>
      <w:r w:rsidRPr="00DC5C5C">
        <w:t xml:space="preserve"> год оказано:</w:t>
      </w:r>
    </w:p>
    <w:p w14:paraId="14445D3A" w14:textId="77777777" w:rsidR="00F5761B" w:rsidRDefault="00F5761B" w:rsidP="00F76407">
      <w:pPr>
        <w:shd w:val="clear" w:color="auto" w:fill="FFFFFF"/>
        <w:spacing w:after="0"/>
        <w:ind w:firstLine="708"/>
        <w:jc w:val="both"/>
        <w:textAlignment w:val="top"/>
      </w:pPr>
      <w:r>
        <w:t xml:space="preserve">- </w:t>
      </w:r>
      <w:r w:rsidR="00F76407" w:rsidRPr="00DC5C5C">
        <w:t xml:space="preserve">специализированной медицинской помощи по </w:t>
      </w:r>
      <w:r w:rsidR="00DC5C5C" w:rsidRPr="00DC5C5C">
        <w:t>147650</w:t>
      </w:r>
      <w:r w:rsidR="00F76407" w:rsidRPr="00DC5C5C">
        <w:t xml:space="preserve"> случаям на общую сумму 5,</w:t>
      </w:r>
      <w:r w:rsidR="00DC5C5C" w:rsidRPr="00DC5C5C">
        <w:t>5</w:t>
      </w:r>
      <w:r w:rsidR="00F76407" w:rsidRPr="00DC5C5C">
        <w:t xml:space="preserve"> млрд </w:t>
      </w:r>
      <w:r w:rsidR="00F76407" w:rsidRPr="00776F25">
        <w:t xml:space="preserve">рублей, в том числе по профилям </w:t>
      </w:r>
      <w:r w:rsidR="00AE4010">
        <w:t>«</w:t>
      </w:r>
      <w:r w:rsidR="00F76407" w:rsidRPr="00776F25">
        <w:t>онкология</w:t>
      </w:r>
      <w:r w:rsidR="00AE4010">
        <w:t>»</w:t>
      </w:r>
      <w:r w:rsidR="00F76407" w:rsidRPr="00776F25">
        <w:t xml:space="preserve"> по 1</w:t>
      </w:r>
      <w:r w:rsidR="00DC5C5C" w:rsidRPr="00776F25">
        <w:t>6650</w:t>
      </w:r>
      <w:r w:rsidR="00F76407" w:rsidRPr="00776F25">
        <w:t xml:space="preserve"> случаям на сумму 1,5</w:t>
      </w:r>
      <w:r w:rsidR="00DC5C5C" w:rsidRPr="00776F25">
        <w:t>6</w:t>
      </w:r>
      <w:r w:rsidR="00F76407" w:rsidRPr="00776F25">
        <w:t xml:space="preserve"> млрд руб.</w:t>
      </w:r>
      <w:r>
        <w:t>,</w:t>
      </w:r>
      <w:r w:rsidR="00F76407" w:rsidRPr="00776F25">
        <w:t xml:space="preserve"> </w:t>
      </w:r>
      <w:r w:rsidR="00AE4010">
        <w:t>«</w:t>
      </w:r>
      <w:r w:rsidR="00F76407" w:rsidRPr="00776F25">
        <w:t>медицинская реабилитация</w:t>
      </w:r>
      <w:r w:rsidR="00AE4010">
        <w:t>»</w:t>
      </w:r>
      <w:r w:rsidR="00F76407" w:rsidRPr="00776F25">
        <w:t xml:space="preserve"> по 5</w:t>
      </w:r>
      <w:r w:rsidR="00776F25" w:rsidRPr="00776F25">
        <w:t>764</w:t>
      </w:r>
      <w:r w:rsidR="00F76407" w:rsidRPr="00776F25">
        <w:t xml:space="preserve"> случаям на сумму 2</w:t>
      </w:r>
      <w:r w:rsidR="00776F25" w:rsidRPr="00776F25">
        <w:t>31</w:t>
      </w:r>
      <w:r w:rsidR="00F76407" w:rsidRPr="00776F25">
        <w:t>,6 млн руб.;</w:t>
      </w:r>
    </w:p>
    <w:p w14:paraId="3793118B" w14:textId="67D81A34" w:rsidR="00F76407" w:rsidRPr="00345442" w:rsidRDefault="00F5761B" w:rsidP="00F76407">
      <w:pPr>
        <w:shd w:val="clear" w:color="auto" w:fill="FFFFFF"/>
        <w:spacing w:after="0"/>
        <w:ind w:firstLine="708"/>
        <w:jc w:val="both"/>
        <w:textAlignment w:val="top"/>
      </w:pPr>
      <w:r>
        <w:t xml:space="preserve">- </w:t>
      </w:r>
      <w:r w:rsidR="00F76407" w:rsidRPr="00776F25">
        <w:t>ВМП по 3</w:t>
      </w:r>
      <w:r w:rsidR="00776F25" w:rsidRPr="00776F25">
        <w:t>536</w:t>
      </w:r>
      <w:r w:rsidR="00F76407" w:rsidRPr="00776F25">
        <w:t xml:space="preserve"> случаям, общей стоимостью на </w:t>
      </w:r>
      <w:r w:rsidR="00776F25" w:rsidRPr="00776F25">
        <w:t>723</w:t>
      </w:r>
      <w:r w:rsidR="00F76407" w:rsidRPr="00776F25">
        <w:t>,</w:t>
      </w:r>
      <w:r w:rsidR="00776F25" w:rsidRPr="00776F25">
        <w:t>9</w:t>
      </w:r>
      <w:r w:rsidR="00F76407" w:rsidRPr="00776F25">
        <w:t xml:space="preserve"> млн руб.</w:t>
      </w:r>
      <w:r w:rsidR="00F76407" w:rsidRPr="00345442">
        <w:t xml:space="preserve"> </w:t>
      </w:r>
    </w:p>
    <w:p w14:paraId="74F1F887" w14:textId="5C6BA347" w:rsidR="00F76407" w:rsidRPr="00345442" w:rsidRDefault="00F5761B" w:rsidP="00F76407">
      <w:pPr>
        <w:shd w:val="clear" w:color="auto" w:fill="FFFFFF"/>
        <w:spacing w:after="0"/>
        <w:ind w:firstLine="708"/>
        <w:jc w:val="both"/>
        <w:textAlignment w:val="top"/>
      </w:pPr>
      <w:r>
        <w:t xml:space="preserve">ВМП </w:t>
      </w:r>
      <w:r w:rsidR="00F76407" w:rsidRPr="00345442">
        <w:t xml:space="preserve">по профилям нейрохирургия, сердечно-сосудистая хирургия, офтальмология, травматология-ортопедия, челюстно-лицевая хирургия, абдоминальная хирургия, акушерство-гинекология, урология, ревматология, эндокринология, неонатология, онкология, педиатрия, гастроэнтерология, </w:t>
      </w:r>
      <w:proofErr w:type="spellStart"/>
      <w:r w:rsidR="00F76407" w:rsidRPr="00345442">
        <w:t>дерматовенерология</w:t>
      </w:r>
      <w:proofErr w:type="spellEnd"/>
      <w:r w:rsidR="00F76407" w:rsidRPr="00345442">
        <w:t>, хирургия, в 202</w:t>
      </w:r>
      <w:r w:rsidR="00AA7987">
        <w:t>4</w:t>
      </w:r>
      <w:r w:rsidR="00F76407" w:rsidRPr="00345442">
        <w:t xml:space="preserve"> году оказывалась за счет средств ОМС в 11 медицинских организациях, подведомственных Минздраву КБР, а также в </w:t>
      </w:r>
      <w:r w:rsidR="00AA7987">
        <w:t>2</w:t>
      </w:r>
      <w:r w:rsidR="00F76407" w:rsidRPr="00345442">
        <w:t xml:space="preserve"> частн</w:t>
      </w:r>
      <w:r w:rsidR="00AA7987">
        <w:t>ых</w:t>
      </w:r>
      <w:r w:rsidR="00F76407" w:rsidRPr="00345442">
        <w:t xml:space="preserve"> медицинск</w:t>
      </w:r>
      <w:r w:rsidR="00AA7987">
        <w:t>их</w:t>
      </w:r>
      <w:r w:rsidR="00F76407" w:rsidRPr="00345442">
        <w:t xml:space="preserve"> организаци</w:t>
      </w:r>
      <w:r w:rsidR="00AA7987">
        <w:t>ях</w:t>
      </w:r>
      <w:r w:rsidR="00F76407" w:rsidRPr="00345442">
        <w:t>.</w:t>
      </w:r>
    </w:p>
    <w:p w14:paraId="4AC2C1FE" w14:textId="3FB3EF59" w:rsidR="00E4072F" w:rsidRPr="00345442" w:rsidRDefault="00E4072F" w:rsidP="00F76407">
      <w:pPr>
        <w:shd w:val="clear" w:color="auto" w:fill="FFFFFF"/>
        <w:spacing w:after="0"/>
        <w:ind w:firstLine="708"/>
        <w:jc w:val="both"/>
        <w:textAlignment w:val="top"/>
      </w:pPr>
      <w:r w:rsidRPr="00345442">
        <w:t>Мин</w:t>
      </w:r>
      <w:r w:rsidR="00102923" w:rsidRPr="00345442">
        <w:t xml:space="preserve">здравом КБР проводится работа по </w:t>
      </w:r>
      <w:r w:rsidRPr="00345442">
        <w:t xml:space="preserve">развитию </w:t>
      </w:r>
      <w:r w:rsidR="00102923" w:rsidRPr="00345442">
        <w:t>ВМП</w:t>
      </w:r>
      <w:r w:rsidRPr="00345442">
        <w:t xml:space="preserve"> </w:t>
      </w:r>
      <w:r w:rsidR="00102923" w:rsidRPr="00345442">
        <w:br/>
      </w:r>
      <w:r w:rsidRPr="00345442">
        <w:t xml:space="preserve">в медицинских организациях республики.  </w:t>
      </w:r>
    </w:p>
    <w:p w14:paraId="2C990876" w14:textId="119ED206" w:rsidR="00E4072F" w:rsidRPr="00345442" w:rsidRDefault="00E4072F" w:rsidP="000211A4">
      <w:pPr>
        <w:shd w:val="clear" w:color="auto" w:fill="FFFFFF"/>
        <w:spacing w:after="0"/>
        <w:ind w:firstLine="708"/>
        <w:jc w:val="both"/>
        <w:textAlignment w:val="top"/>
      </w:pPr>
      <w:r w:rsidRPr="00345442">
        <w:t xml:space="preserve">ВМП оказывается в </w:t>
      </w:r>
      <w:r w:rsidR="000432BC" w:rsidRPr="000432BC">
        <w:t xml:space="preserve">ГАУЗ </w:t>
      </w:r>
      <w:r w:rsidR="00AE4010">
        <w:t>«</w:t>
      </w:r>
      <w:r w:rsidR="000432BC" w:rsidRPr="000432BC">
        <w:t>Республиканский клинический многопрофильный центр высоких медицинских технологий</w:t>
      </w:r>
      <w:r w:rsidR="00AE4010">
        <w:t>»</w:t>
      </w:r>
      <w:r w:rsidR="000432BC" w:rsidRPr="000432BC">
        <w:t xml:space="preserve"> Минздрава КБР</w:t>
      </w:r>
      <w:r w:rsidR="00F5761B">
        <w:t xml:space="preserve"> (далее – ГБУЗ РЦ ВМТ)</w:t>
      </w:r>
      <w:r w:rsidR="000432BC" w:rsidRPr="000432BC">
        <w:t>, Перинатальн</w:t>
      </w:r>
      <w:r w:rsidR="00D37DA9">
        <w:t>ым</w:t>
      </w:r>
      <w:r w:rsidR="000432BC" w:rsidRPr="000432BC">
        <w:t xml:space="preserve"> центр</w:t>
      </w:r>
      <w:r w:rsidR="00D37DA9">
        <w:t>ом</w:t>
      </w:r>
      <w:r w:rsidR="000432BC" w:rsidRPr="000432BC">
        <w:t xml:space="preserve"> Минздрава КБР, ГБУЗ </w:t>
      </w:r>
      <w:r w:rsidR="00F5761B">
        <w:t>РКБ</w:t>
      </w:r>
      <w:r w:rsidR="000432BC" w:rsidRPr="000432BC">
        <w:t xml:space="preserve">, ГБУЗ </w:t>
      </w:r>
      <w:r w:rsidR="00F5761B">
        <w:t>ММБ</w:t>
      </w:r>
      <w:r w:rsidR="000432BC" w:rsidRPr="000432BC">
        <w:t xml:space="preserve">, ГБУЗ </w:t>
      </w:r>
      <w:r w:rsidR="00AE4010">
        <w:t>«</w:t>
      </w:r>
      <w:r w:rsidR="000432BC" w:rsidRPr="000432BC">
        <w:t>Городская клиническая больница № 2</w:t>
      </w:r>
      <w:r w:rsidR="00AE4010">
        <w:t>»</w:t>
      </w:r>
      <w:r w:rsidR="000432BC" w:rsidRPr="000432BC">
        <w:t xml:space="preserve">, ГБУЗ </w:t>
      </w:r>
      <w:r w:rsidR="00F5761B">
        <w:t>РДКМЦ</w:t>
      </w:r>
      <w:r w:rsidR="000432BC" w:rsidRPr="000432BC">
        <w:t>, Онкологический диспансер, Хирургический центр, ГБ</w:t>
      </w:r>
      <w:r w:rsidR="000432BC">
        <w:t>У</w:t>
      </w:r>
      <w:r w:rsidR="000432BC" w:rsidRPr="000432BC">
        <w:t xml:space="preserve">З </w:t>
      </w:r>
      <w:r w:rsidR="00F5761B">
        <w:t>ЦПБ со СПИДом</w:t>
      </w:r>
      <w:r w:rsidR="000432BC" w:rsidRPr="000432BC">
        <w:t xml:space="preserve">, ГБУЗ </w:t>
      </w:r>
      <w:r w:rsidR="00AE4010">
        <w:t>«</w:t>
      </w:r>
      <w:r w:rsidR="000432BC" w:rsidRPr="000432BC">
        <w:t>Центр  аллергологии и иммунологии</w:t>
      </w:r>
      <w:r w:rsidR="00AE4010">
        <w:t>»</w:t>
      </w:r>
      <w:r w:rsidR="000432BC" w:rsidRPr="000432BC">
        <w:t xml:space="preserve"> Минздрава КБР,</w:t>
      </w:r>
      <w:r w:rsidR="00F5761B">
        <w:t xml:space="preserve"> ГБУЗ ЦРБ Прохладный</w:t>
      </w:r>
      <w:r w:rsidR="00A165F9" w:rsidRPr="000C362C">
        <w:t xml:space="preserve">, </w:t>
      </w:r>
      <w:r w:rsidRPr="000C362C">
        <w:t xml:space="preserve">а также в частных медицинских организациях, оказывающих медицинскую помощь в системе </w:t>
      </w:r>
      <w:r w:rsidR="000211A4" w:rsidRPr="000C362C">
        <w:t>ОМС</w:t>
      </w:r>
      <w:r w:rsidR="00F5761B">
        <w:t xml:space="preserve">. ВМП оказывается </w:t>
      </w:r>
      <w:r w:rsidRPr="000C362C">
        <w:t xml:space="preserve">по </w:t>
      </w:r>
      <w:r w:rsidR="000211A4" w:rsidRPr="000C362C">
        <w:t>профилям</w:t>
      </w:r>
      <w:r w:rsidRPr="000C362C">
        <w:t xml:space="preserve"> </w:t>
      </w:r>
      <w:r w:rsidR="00AE4010">
        <w:t>«</w:t>
      </w:r>
      <w:r w:rsidRPr="000C362C">
        <w:t>травматология-ортопедия</w:t>
      </w:r>
      <w:r w:rsidR="00AE4010">
        <w:t>»</w:t>
      </w:r>
      <w:r w:rsidRPr="000C362C">
        <w:t>,</w:t>
      </w:r>
      <w:r w:rsidR="005C7726" w:rsidRPr="000C362C">
        <w:t xml:space="preserve"> </w:t>
      </w:r>
      <w:r w:rsidR="00AE4010">
        <w:t>«</w:t>
      </w:r>
      <w:r w:rsidRPr="000C362C">
        <w:t>сердечно-сосудистая хирургия</w:t>
      </w:r>
      <w:r w:rsidR="00AE4010">
        <w:t>»</w:t>
      </w:r>
      <w:r w:rsidRPr="000C362C">
        <w:t xml:space="preserve">, </w:t>
      </w:r>
      <w:r w:rsidR="00AE4010">
        <w:t>«</w:t>
      </w:r>
      <w:r w:rsidRPr="000C362C">
        <w:t>абдоминальная хирургия</w:t>
      </w:r>
      <w:r w:rsidR="00AE4010">
        <w:t>»</w:t>
      </w:r>
      <w:r w:rsidRPr="000C362C">
        <w:t xml:space="preserve">, </w:t>
      </w:r>
      <w:r w:rsidR="00AE4010">
        <w:t>«</w:t>
      </w:r>
      <w:r w:rsidR="00150D1C" w:rsidRPr="000C362C">
        <w:t>нейрохирургия</w:t>
      </w:r>
      <w:r w:rsidR="00AE4010">
        <w:t>»</w:t>
      </w:r>
      <w:r w:rsidR="00150D1C" w:rsidRPr="000C362C">
        <w:t xml:space="preserve">,  </w:t>
      </w:r>
      <w:r w:rsidR="00AE4010">
        <w:t>«</w:t>
      </w:r>
      <w:r w:rsidR="00150D1C" w:rsidRPr="000C362C">
        <w:t xml:space="preserve">акушерство и </w:t>
      </w:r>
      <w:r w:rsidRPr="000C362C">
        <w:t>гинекология</w:t>
      </w:r>
      <w:r w:rsidR="00AE4010">
        <w:t>»</w:t>
      </w:r>
      <w:r w:rsidRPr="000C362C">
        <w:t xml:space="preserve">, </w:t>
      </w:r>
      <w:r w:rsidR="00AE4010">
        <w:t>«</w:t>
      </w:r>
      <w:r w:rsidRPr="000C362C">
        <w:t>онкология</w:t>
      </w:r>
      <w:r w:rsidR="00AE4010">
        <w:t>»</w:t>
      </w:r>
      <w:r w:rsidRPr="000C362C">
        <w:t xml:space="preserve">, </w:t>
      </w:r>
      <w:r w:rsidR="00AE4010">
        <w:t>«</w:t>
      </w:r>
      <w:r w:rsidRPr="000C362C">
        <w:t>урология</w:t>
      </w:r>
      <w:r w:rsidR="00AE4010">
        <w:t>»</w:t>
      </w:r>
      <w:r w:rsidRPr="000C362C">
        <w:t xml:space="preserve">, </w:t>
      </w:r>
      <w:r w:rsidR="00AE4010">
        <w:t>«</w:t>
      </w:r>
      <w:r w:rsidRPr="000C362C">
        <w:t>офтальмология</w:t>
      </w:r>
      <w:r w:rsidR="00AE4010">
        <w:t>»</w:t>
      </w:r>
      <w:r w:rsidRPr="000C362C">
        <w:t xml:space="preserve">, </w:t>
      </w:r>
      <w:r w:rsidR="00AE4010">
        <w:t>«</w:t>
      </w:r>
      <w:r w:rsidRPr="000C362C">
        <w:t>челюстно-лицевая хирургия</w:t>
      </w:r>
      <w:r w:rsidR="00AE4010">
        <w:t>»</w:t>
      </w:r>
      <w:r w:rsidRPr="000C362C">
        <w:t xml:space="preserve">, </w:t>
      </w:r>
      <w:r w:rsidR="00AE4010">
        <w:t>«</w:t>
      </w:r>
      <w:r w:rsidRPr="000C362C">
        <w:t>неонатология</w:t>
      </w:r>
      <w:r w:rsidR="00AE4010">
        <w:t>»</w:t>
      </w:r>
      <w:r w:rsidRPr="000C362C">
        <w:t xml:space="preserve">, </w:t>
      </w:r>
      <w:r w:rsidR="00AE4010">
        <w:t>«</w:t>
      </w:r>
      <w:r w:rsidRPr="000C362C">
        <w:t>оториноларингология</w:t>
      </w:r>
      <w:r w:rsidR="00AE4010">
        <w:t>»</w:t>
      </w:r>
      <w:r w:rsidR="00150D1C" w:rsidRPr="000C362C">
        <w:t xml:space="preserve">, </w:t>
      </w:r>
      <w:r w:rsidR="00AE4010">
        <w:t>«</w:t>
      </w:r>
      <w:r w:rsidR="00150D1C" w:rsidRPr="000C362C">
        <w:t>гастроэнтерология</w:t>
      </w:r>
      <w:r w:rsidR="00AE4010">
        <w:t>»</w:t>
      </w:r>
      <w:r w:rsidRPr="000C362C">
        <w:t>.</w:t>
      </w:r>
      <w:r w:rsidR="00F76407" w:rsidRPr="00345442">
        <w:t xml:space="preserve"> </w:t>
      </w:r>
    </w:p>
    <w:p w14:paraId="2C4DD879" w14:textId="2F286C73" w:rsidR="000B0E2A" w:rsidRPr="0034181C" w:rsidRDefault="000B0E2A" w:rsidP="000B0E2A">
      <w:pPr>
        <w:shd w:val="clear" w:color="auto" w:fill="FFFFFF"/>
        <w:spacing w:after="0"/>
        <w:ind w:firstLine="708"/>
        <w:jc w:val="both"/>
        <w:textAlignment w:val="top"/>
      </w:pPr>
      <w:r w:rsidRPr="0034181C">
        <w:t>В федеральных клиниках в 202</w:t>
      </w:r>
      <w:r w:rsidR="0034181C" w:rsidRPr="0034181C">
        <w:t>4</w:t>
      </w:r>
      <w:r w:rsidRPr="0034181C">
        <w:t xml:space="preserve"> году ВМП получили за счет средств федерального бюджета – </w:t>
      </w:r>
      <w:r w:rsidR="0034181C" w:rsidRPr="0034181C">
        <w:t>2016</w:t>
      </w:r>
      <w:r w:rsidRPr="0034181C">
        <w:t xml:space="preserve"> чел., в том числе </w:t>
      </w:r>
      <w:r w:rsidR="0034181C" w:rsidRPr="0034181C">
        <w:t>550</w:t>
      </w:r>
      <w:r w:rsidRPr="0034181C">
        <w:t xml:space="preserve"> детей, по ОМС – </w:t>
      </w:r>
      <w:r w:rsidR="0034181C" w:rsidRPr="0034181C">
        <w:t>6164</w:t>
      </w:r>
      <w:r w:rsidRPr="0034181C">
        <w:t xml:space="preserve"> чел., из них </w:t>
      </w:r>
      <w:r w:rsidR="0034181C" w:rsidRPr="0034181C">
        <w:t>609</w:t>
      </w:r>
      <w:r w:rsidRPr="0034181C">
        <w:t xml:space="preserve"> детей.</w:t>
      </w:r>
    </w:p>
    <w:p w14:paraId="74D1FDAC" w14:textId="320F933F" w:rsidR="005D3C16" w:rsidRPr="00AF70BE" w:rsidRDefault="005D3C16" w:rsidP="000B0E2A">
      <w:pPr>
        <w:spacing w:after="0"/>
        <w:ind w:firstLine="708"/>
        <w:jc w:val="both"/>
        <w:textAlignment w:val="top"/>
      </w:pPr>
      <w:r w:rsidRPr="00AF70BE">
        <w:t>Из средств республиканского бюджета Кабарди</w:t>
      </w:r>
      <w:r w:rsidR="00B26D8E" w:rsidRPr="00AF70BE">
        <w:t>но-Балкарской республики в 202</w:t>
      </w:r>
      <w:r w:rsidR="00AF70BE" w:rsidRPr="00AF70BE">
        <w:t>4</w:t>
      </w:r>
      <w:r w:rsidRPr="00AF70BE">
        <w:t xml:space="preserve"> году пациентам, направленным на ВМП, возмещены транспортные расходы до места лечения и расходы по дополнительному обследованию на общ</w:t>
      </w:r>
      <w:r w:rsidR="00B26D8E" w:rsidRPr="00AF70BE">
        <w:t xml:space="preserve">ую сумму </w:t>
      </w:r>
      <w:r w:rsidR="00AF70BE" w:rsidRPr="00AF70BE">
        <w:t>9,6</w:t>
      </w:r>
      <w:r w:rsidR="00B26D8E" w:rsidRPr="00AF70BE">
        <w:t xml:space="preserve"> млн руб. (в 202</w:t>
      </w:r>
      <w:r w:rsidR="00AF70BE" w:rsidRPr="00AF70BE">
        <w:t>3</w:t>
      </w:r>
      <w:r w:rsidR="00102923" w:rsidRPr="00AF70BE">
        <w:t xml:space="preserve"> году – </w:t>
      </w:r>
      <w:r w:rsidR="00AF70BE" w:rsidRPr="00AF70BE">
        <w:t>8,1 млн руб.</w:t>
      </w:r>
      <w:r w:rsidRPr="00AF70BE">
        <w:t>).</w:t>
      </w:r>
      <w:r w:rsidR="00F76407" w:rsidRPr="00AF70BE">
        <w:t xml:space="preserve"> </w:t>
      </w:r>
      <w:r w:rsidR="00C50978" w:rsidRPr="00AF70BE">
        <w:t xml:space="preserve"> </w:t>
      </w:r>
    </w:p>
    <w:p w14:paraId="36FDAAD1" w14:textId="7BAB2FC0" w:rsidR="005D3C16" w:rsidRPr="00345442" w:rsidRDefault="00B02534" w:rsidP="000211A4">
      <w:pPr>
        <w:spacing w:after="0"/>
        <w:ind w:firstLine="851"/>
        <w:jc w:val="both"/>
        <w:rPr>
          <w:bCs/>
        </w:rPr>
      </w:pPr>
      <w:r w:rsidRPr="00345442">
        <w:rPr>
          <w:bCs/>
        </w:rPr>
        <w:t xml:space="preserve">В рамках реализации федерального проекта </w:t>
      </w:r>
      <w:r w:rsidR="00AE4010">
        <w:rPr>
          <w:bCs/>
        </w:rPr>
        <w:t>«</w:t>
      </w:r>
      <w:r w:rsidRPr="00345442">
        <w:rPr>
          <w:bCs/>
        </w:rPr>
        <w:t>Оптимальная для восстановления здоровья медицинская реабилитация</w:t>
      </w:r>
      <w:r w:rsidR="00AE4010">
        <w:rPr>
          <w:bCs/>
        </w:rPr>
        <w:t>»</w:t>
      </w:r>
      <w:r w:rsidRPr="00345442">
        <w:rPr>
          <w:bCs/>
        </w:rPr>
        <w:t xml:space="preserve"> </w:t>
      </w:r>
      <w:r w:rsidR="009510EF" w:rsidRPr="00345442">
        <w:rPr>
          <w:bCs/>
        </w:rPr>
        <w:t>с 2015 года проводится реабилитация (долечивание) граждан после стационарного лечения в учреждениях здравоохранения и санаторно-курортных организациях республики. Пациенты поступают на реабилитацию по поводу сердечно-сосудистой, неврологической патологии, патологии органов дыхания, после выполненных оперативных вмешательств при патологии опорно-двигательного аппарата.</w:t>
      </w:r>
    </w:p>
    <w:p w14:paraId="3C8EED2A" w14:textId="275F856F" w:rsidR="00CC7B4A" w:rsidRPr="00E318B8" w:rsidRDefault="00CC7B4A" w:rsidP="00CC7B4A">
      <w:pPr>
        <w:spacing w:after="0"/>
        <w:ind w:firstLine="851"/>
        <w:jc w:val="both"/>
        <w:rPr>
          <w:bCs/>
        </w:rPr>
      </w:pPr>
      <w:r w:rsidRPr="00345442">
        <w:rPr>
          <w:bCs/>
        </w:rPr>
        <w:t xml:space="preserve">В республике медицинская реабилитация осуществляется </w:t>
      </w:r>
      <w:r w:rsidRPr="00345442">
        <w:rPr>
          <w:bCs/>
        </w:rPr>
        <w:br/>
        <w:t xml:space="preserve">в стационарных условиях по профилям </w:t>
      </w:r>
      <w:r w:rsidR="00AE4010">
        <w:rPr>
          <w:bCs/>
        </w:rPr>
        <w:t>«</w:t>
      </w:r>
      <w:r w:rsidRPr="00345442">
        <w:rPr>
          <w:bCs/>
        </w:rPr>
        <w:t>неврология</w:t>
      </w:r>
      <w:r w:rsidR="00AE4010">
        <w:rPr>
          <w:bCs/>
        </w:rPr>
        <w:t>»</w:t>
      </w:r>
      <w:r w:rsidRPr="00345442">
        <w:rPr>
          <w:bCs/>
        </w:rPr>
        <w:t>,</w:t>
      </w:r>
      <w:r w:rsidRPr="00345442">
        <w:rPr>
          <w:bCs/>
        </w:rPr>
        <w:br/>
      </w:r>
      <w:r w:rsidR="00AE4010">
        <w:rPr>
          <w:bCs/>
        </w:rPr>
        <w:t>«</w:t>
      </w:r>
      <w:r w:rsidRPr="00345442">
        <w:rPr>
          <w:bCs/>
        </w:rPr>
        <w:t>травматология-ортопедия</w:t>
      </w:r>
      <w:r w:rsidR="00AE4010">
        <w:rPr>
          <w:bCs/>
        </w:rPr>
        <w:t>»</w:t>
      </w:r>
      <w:r w:rsidRPr="00345442">
        <w:rPr>
          <w:bCs/>
        </w:rPr>
        <w:t xml:space="preserve">, </w:t>
      </w:r>
      <w:r w:rsidR="00AE4010">
        <w:rPr>
          <w:bCs/>
        </w:rPr>
        <w:t>«</w:t>
      </w:r>
      <w:r w:rsidRPr="00345442">
        <w:rPr>
          <w:bCs/>
        </w:rPr>
        <w:t>кардиология</w:t>
      </w:r>
      <w:r w:rsidR="00AE4010">
        <w:rPr>
          <w:bCs/>
        </w:rPr>
        <w:t>»</w:t>
      </w:r>
      <w:r w:rsidRPr="00345442">
        <w:rPr>
          <w:bCs/>
        </w:rPr>
        <w:t xml:space="preserve">, </w:t>
      </w:r>
      <w:r w:rsidR="00AE4010">
        <w:rPr>
          <w:bCs/>
        </w:rPr>
        <w:t>«</w:t>
      </w:r>
      <w:r w:rsidRPr="00345442">
        <w:rPr>
          <w:bCs/>
        </w:rPr>
        <w:t>пульмонология</w:t>
      </w:r>
      <w:r w:rsidR="00AE4010">
        <w:rPr>
          <w:bCs/>
        </w:rPr>
        <w:t>»</w:t>
      </w:r>
      <w:r w:rsidRPr="00345442">
        <w:rPr>
          <w:bCs/>
        </w:rPr>
        <w:t xml:space="preserve">, </w:t>
      </w:r>
      <w:r w:rsidR="00AE4010">
        <w:rPr>
          <w:bCs/>
        </w:rPr>
        <w:t>«</w:t>
      </w:r>
      <w:r w:rsidRPr="00345442">
        <w:rPr>
          <w:bCs/>
        </w:rPr>
        <w:t>аллергология</w:t>
      </w:r>
      <w:r w:rsidR="00AE4010">
        <w:rPr>
          <w:bCs/>
        </w:rPr>
        <w:t>»</w:t>
      </w:r>
      <w:r w:rsidRPr="00345442">
        <w:rPr>
          <w:bCs/>
        </w:rPr>
        <w:t xml:space="preserve">, </w:t>
      </w:r>
      <w:r w:rsidR="00AE4010">
        <w:rPr>
          <w:bCs/>
        </w:rPr>
        <w:t>«</w:t>
      </w:r>
      <w:r w:rsidRPr="00345442">
        <w:rPr>
          <w:bCs/>
        </w:rPr>
        <w:t>терапия</w:t>
      </w:r>
      <w:r w:rsidR="00AE4010">
        <w:rPr>
          <w:bCs/>
        </w:rPr>
        <w:t>»</w:t>
      </w:r>
      <w:r w:rsidRPr="00345442">
        <w:rPr>
          <w:bCs/>
        </w:rPr>
        <w:t xml:space="preserve">, </w:t>
      </w:r>
      <w:r w:rsidR="00AE4010">
        <w:rPr>
          <w:bCs/>
        </w:rPr>
        <w:t>«</w:t>
      </w:r>
      <w:r w:rsidRPr="00345442">
        <w:rPr>
          <w:bCs/>
        </w:rPr>
        <w:t>наркология</w:t>
      </w:r>
      <w:r w:rsidR="00AE4010">
        <w:rPr>
          <w:bCs/>
        </w:rPr>
        <w:t>»</w:t>
      </w:r>
      <w:r w:rsidRPr="00345442">
        <w:rPr>
          <w:bCs/>
        </w:rPr>
        <w:t xml:space="preserve">. </w:t>
      </w:r>
      <w:r w:rsidRPr="00E318B8">
        <w:rPr>
          <w:bCs/>
        </w:rPr>
        <w:t xml:space="preserve">В 2023 году в 9-ти МО Минздрава КБР открыты амбулаторные отделения медицинской реабилитации. </w:t>
      </w:r>
    </w:p>
    <w:p w14:paraId="522D4AE9" w14:textId="030EDDAC" w:rsidR="00150D1C" w:rsidRPr="00345442" w:rsidRDefault="00CC7B4A" w:rsidP="00CC7B4A">
      <w:pPr>
        <w:spacing w:after="0"/>
        <w:ind w:firstLine="851"/>
        <w:jc w:val="both"/>
        <w:rPr>
          <w:bCs/>
        </w:rPr>
      </w:pPr>
      <w:r w:rsidRPr="00345442">
        <w:rPr>
          <w:bCs/>
        </w:rPr>
        <w:t>В республиканских государственных учреждениях здравоохранения развернут</w:t>
      </w:r>
      <w:r w:rsidR="000C362C">
        <w:rPr>
          <w:bCs/>
        </w:rPr>
        <w:t>о</w:t>
      </w:r>
      <w:r w:rsidRPr="00345442">
        <w:rPr>
          <w:bCs/>
        </w:rPr>
        <w:t xml:space="preserve"> 2</w:t>
      </w:r>
      <w:r w:rsidR="000C362C">
        <w:rPr>
          <w:bCs/>
        </w:rPr>
        <w:t>89</w:t>
      </w:r>
      <w:r w:rsidRPr="00345442">
        <w:rPr>
          <w:bCs/>
        </w:rPr>
        <w:t xml:space="preserve"> реабилитационн</w:t>
      </w:r>
      <w:r w:rsidR="000C362C">
        <w:rPr>
          <w:bCs/>
        </w:rPr>
        <w:t>ых</w:t>
      </w:r>
      <w:r w:rsidRPr="00345442">
        <w:rPr>
          <w:bCs/>
        </w:rPr>
        <w:t xml:space="preserve"> ко</w:t>
      </w:r>
      <w:r w:rsidR="000C362C">
        <w:rPr>
          <w:bCs/>
        </w:rPr>
        <w:t>ек</w:t>
      </w:r>
      <w:r w:rsidRPr="00345442">
        <w:rPr>
          <w:bCs/>
        </w:rPr>
        <w:t xml:space="preserve"> (2</w:t>
      </w:r>
      <w:r w:rsidR="000C362C">
        <w:rPr>
          <w:bCs/>
        </w:rPr>
        <w:t>21</w:t>
      </w:r>
      <w:r w:rsidRPr="00345442">
        <w:rPr>
          <w:bCs/>
        </w:rPr>
        <w:t xml:space="preserve"> круглосуточных, </w:t>
      </w:r>
      <w:r w:rsidR="00466211">
        <w:rPr>
          <w:bCs/>
        </w:rPr>
        <w:t>68</w:t>
      </w:r>
      <w:r w:rsidRPr="00345442">
        <w:rPr>
          <w:bCs/>
        </w:rPr>
        <w:t xml:space="preserve"> ко</w:t>
      </w:r>
      <w:r w:rsidR="00466211">
        <w:rPr>
          <w:bCs/>
        </w:rPr>
        <w:t>ек</w:t>
      </w:r>
      <w:r w:rsidRPr="00345442">
        <w:rPr>
          <w:bCs/>
        </w:rPr>
        <w:t xml:space="preserve"> дневного стационара): </w:t>
      </w:r>
      <w:r w:rsidR="005C6D00">
        <w:rPr>
          <w:bCs/>
        </w:rPr>
        <w:t xml:space="preserve">в </w:t>
      </w:r>
      <w:r w:rsidRPr="00345442">
        <w:rPr>
          <w:bCs/>
        </w:rPr>
        <w:t xml:space="preserve">ГБУЗ </w:t>
      </w:r>
      <w:r w:rsidR="00F5761B">
        <w:rPr>
          <w:bCs/>
        </w:rPr>
        <w:t>РЦ ВМТ</w:t>
      </w:r>
      <w:r w:rsidRPr="00345442">
        <w:rPr>
          <w:bCs/>
        </w:rPr>
        <w:t>,</w:t>
      </w:r>
      <w:r w:rsidR="00466211">
        <w:rPr>
          <w:bCs/>
        </w:rPr>
        <w:t xml:space="preserve"> </w:t>
      </w:r>
      <w:r w:rsidRPr="00345442">
        <w:rPr>
          <w:bCs/>
        </w:rPr>
        <w:t>ГБУЗ</w:t>
      </w:r>
      <w:r w:rsidR="00466211">
        <w:rPr>
          <w:bCs/>
        </w:rPr>
        <w:t xml:space="preserve"> </w:t>
      </w:r>
      <w:r w:rsidR="00F5761B">
        <w:rPr>
          <w:bCs/>
        </w:rPr>
        <w:t>ММБ</w:t>
      </w:r>
      <w:r w:rsidRPr="00345442">
        <w:rPr>
          <w:bCs/>
        </w:rPr>
        <w:t xml:space="preserve">, ГБУЗ </w:t>
      </w:r>
      <w:proofErr w:type="spellStart"/>
      <w:r w:rsidR="00F5761B">
        <w:rPr>
          <w:bCs/>
        </w:rPr>
        <w:t>РКЦПиН</w:t>
      </w:r>
      <w:proofErr w:type="spellEnd"/>
      <w:r w:rsidRPr="00345442">
        <w:rPr>
          <w:bCs/>
        </w:rPr>
        <w:t>, Г</w:t>
      </w:r>
      <w:r w:rsidR="00F5761B">
        <w:rPr>
          <w:bCs/>
        </w:rPr>
        <w:t>Б</w:t>
      </w:r>
      <w:r w:rsidRPr="00345442">
        <w:rPr>
          <w:bCs/>
        </w:rPr>
        <w:t xml:space="preserve">УЗ </w:t>
      </w:r>
      <w:r w:rsidR="00F5761B">
        <w:rPr>
          <w:bCs/>
        </w:rPr>
        <w:t>РДРЦ</w:t>
      </w:r>
      <w:r w:rsidRPr="00345442">
        <w:rPr>
          <w:bCs/>
        </w:rPr>
        <w:t>,</w:t>
      </w:r>
      <w:r w:rsidR="00466211">
        <w:rPr>
          <w:bCs/>
        </w:rPr>
        <w:t xml:space="preserve"> </w:t>
      </w:r>
      <w:r w:rsidRPr="00345442">
        <w:rPr>
          <w:bCs/>
        </w:rPr>
        <w:t xml:space="preserve">ГБУЗ </w:t>
      </w:r>
      <w:r w:rsidR="00F5761B">
        <w:rPr>
          <w:bCs/>
        </w:rPr>
        <w:t>РКБ</w:t>
      </w:r>
      <w:r w:rsidRPr="00345442">
        <w:rPr>
          <w:bCs/>
        </w:rPr>
        <w:t>,</w:t>
      </w:r>
      <w:r w:rsidR="00466211">
        <w:rPr>
          <w:bCs/>
        </w:rPr>
        <w:t xml:space="preserve"> </w:t>
      </w:r>
      <w:r w:rsidRPr="00345442">
        <w:rPr>
          <w:bCs/>
        </w:rPr>
        <w:t xml:space="preserve">ГБУЗ </w:t>
      </w:r>
      <w:r w:rsidR="00AE4010">
        <w:rPr>
          <w:bCs/>
        </w:rPr>
        <w:t>«</w:t>
      </w:r>
      <w:r w:rsidRPr="00345442">
        <w:rPr>
          <w:bCs/>
        </w:rPr>
        <w:t>Центр аллергологии и иммунологии</w:t>
      </w:r>
      <w:r w:rsidR="00AE4010">
        <w:rPr>
          <w:bCs/>
        </w:rPr>
        <w:t>»</w:t>
      </w:r>
      <w:r w:rsidRPr="00345442">
        <w:rPr>
          <w:bCs/>
        </w:rPr>
        <w:t xml:space="preserve"> Минздрава КБР, ГБУЗ </w:t>
      </w:r>
      <w:r w:rsidR="00F5761B">
        <w:rPr>
          <w:bCs/>
        </w:rPr>
        <w:t>РДКМЦ</w:t>
      </w:r>
      <w:r w:rsidRPr="00345442">
        <w:rPr>
          <w:bCs/>
        </w:rPr>
        <w:t xml:space="preserve">, ГБУЗ </w:t>
      </w:r>
      <w:r w:rsidR="00F5761B">
        <w:rPr>
          <w:bCs/>
        </w:rPr>
        <w:t>ЦРБ</w:t>
      </w:r>
      <w:r w:rsidRPr="00345442">
        <w:rPr>
          <w:bCs/>
        </w:rPr>
        <w:t xml:space="preserve"> Прохладный</w:t>
      </w:r>
      <w:r w:rsidRPr="00AD268A">
        <w:rPr>
          <w:bCs/>
        </w:rPr>
        <w:t xml:space="preserve">, ГБУЗ </w:t>
      </w:r>
      <w:r w:rsidR="00AE4010">
        <w:rPr>
          <w:bCs/>
        </w:rPr>
        <w:t>«</w:t>
      </w:r>
      <w:r w:rsidRPr="00AD268A">
        <w:rPr>
          <w:bCs/>
        </w:rPr>
        <w:t>Центральная районная больница</w:t>
      </w:r>
      <w:r w:rsidR="00AE4010">
        <w:rPr>
          <w:bCs/>
        </w:rPr>
        <w:t>»</w:t>
      </w:r>
      <w:r w:rsidRPr="00AD268A">
        <w:rPr>
          <w:bCs/>
        </w:rPr>
        <w:t xml:space="preserve"> </w:t>
      </w:r>
      <w:proofErr w:type="spellStart"/>
      <w:r w:rsidRPr="00AD268A">
        <w:rPr>
          <w:bCs/>
        </w:rPr>
        <w:t>г.</w:t>
      </w:r>
      <w:r w:rsidR="00F76407" w:rsidRPr="00AD268A">
        <w:rPr>
          <w:bCs/>
        </w:rPr>
        <w:t>о</w:t>
      </w:r>
      <w:proofErr w:type="spellEnd"/>
      <w:r w:rsidR="00F76407" w:rsidRPr="00AD268A">
        <w:rPr>
          <w:bCs/>
        </w:rPr>
        <w:t xml:space="preserve">. </w:t>
      </w:r>
      <w:r w:rsidRPr="00AD268A">
        <w:rPr>
          <w:bCs/>
        </w:rPr>
        <w:t>Баксан</w:t>
      </w:r>
      <w:r w:rsidRPr="00345442">
        <w:rPr>
          <w:bCs/>
        </w:rPr>
        <w:t xml:space="preserve"> и </w:t>
      </w:r>
      <w:proofErr w:type="spellStart"/>
      <w:r w:rsidRPr="00345442">
        <w:rPr>
          <w:bCs/>
        </w:rPr>
        <w:t>Баксанского</w:t>
      </w:r>
      <w:proofErr w:type="spellEnd"/>
      <w:r w:rsidRPr="00345442">
        <w:rPr>
          <w:bCs/>
        </w:rPr>
        <w:t xml:space="preserve"> муниципальног</w:t>
      </w:r>
      <w:r w:rsidR="00AD268A">
        <w:rPr>
          <w:bCs/>
        </w:rPr>
        <w:t xml:space="preserve">о района </w:t>
      </w:r>
      <w:r w:rsidRPr="00AD268A">
        <w:rPr>
          <w:bCs/>
        </w:rPr>
        <w:t xml:space="preserve">и ГБУЗ </w:t>
      </w:r>
      <w:r w:rsidR="00AE4010">
        <w:rPr>
          <w:bCs/>
        </w:rPr>
        <w:t>«</w:t>
      </w:r>
      <w:r w:rsidRPr="00AD268A">
        <w:rPr>
          <w:bCs/>
        </w:rPr>
        <w:t>Городская поликлиника</w:t>
      </w:r>
      <w:r w:rsidRPr="00345442">
        <w:rPr>
          <w:bCs/>
        </w:rPr>
        <w:t xml:space="preserve"> №</w:t>
      </w:r>
      <w:r w:rsidR="00AD268A">
        <w:rPr>
          <w:bCs/>
        </w:rPr>
        <w:t> </w:t>
      </w:r>
      <w:r w:rsidRPr="00345442">
        <w:rPr>
          <w:bCs/>
        </w:rPr>
        <w:t>1</w:t>
      </w:r>
      <w:r w:rsidR="00AE4010">
        <w:rPr>
          <w:bCs/>
        </w:rPr>
        <w:t>»</w:t>
      </w:r>
      <w:r w:rsidR="00AD268A">
        <w:rPr>
          <w:bCs/>
        </w:rPr>
        <w:t xml:space="preserve"> </w:t>
      </w:r>
      <w:proofErr w:type="spellStart"/>
      <w:r w:rsidR="00AD268A">
        <w:rPr>
          <w:bCs/>
        </w:rPr>
        <w:t>г.о</w:t>
      </w:r>
      <w:proofErr w:type="spellEnd"/>
      <w:r w:rsidR="00AD268A">
        <w:rPr>
          <w:bCs/>
        </w:rPr>
        <w:t>. Нальчик</w:t>
      </w:r>
      <w:r w:rsidRPr="00345442">
        <w:rPr>
          <w:bCs/>
        </w:rPr>
        <w:t>.</w:t>
      </w:r>
      <w:r w:rsidR="00F76407" w:rsidRPr="00345442">
        <w:rPr>
          <w:bCs/>
        </w:rPr>
        <w:t xml:space="preserve"> </w:t>
      </w:r>
    </w:p>
    <w:p w14:paraId="2E9FA0A4" w14:textId="03EACC94" w:rsidR="00CC7B4A" w:rsidRPr="00345442" w:rsidRDefault="00CC7B4A" w:rsidP="00CC7B4A">
      <w:pPr>
        <w:spacing w:after="0"/>
        <w:ind w:firstLine="851"/>
        <w:jc w:val="both"/>
        <w:rPr>
          <w:bCs/>
        </w:rPr>
      </w:pPr>
      <w:r w:rsidRPr="00345442">
        <w:rPr>
          <w:bCs/>
        </w:rPr>
        <w:t xml:space="preserve">Медицинскую реабилитацию также осуществляет </w:t>
      </w:r>
      <w:r w:rsidR="006610F9" w:rsidRPr="00345442">
        <w:rPr>
          <w:bCs/>
        </w:rPr>
        <w:br/>
      </w:r>
      <w:r w:rsidRPr="00345442">
        <w:rPr>
          <w:bCs/>
        </w:rPr>
        <w:t xml:space="preserve">ООО </w:t>
      </w:r>
      <w:r w:rsidR="00AE4010">
        <w:rPr>
          <w:bCs/>
        </w:rPr>
        <w:t>«</w:t>
      </w:r>
      <w:r w:rsidRPr="00345442">
        <w:rPr>
          <w:bCs/>
        </w:rPr>
        <w:t xml:space="preserve">Санаторий </w:t>
      </w:r>
      <w:r w:rsidR="00AE4010">
        <w:rPr>
          <w:bCs/>
        </w:rPr>
        <w:t>«</w:t>
      </w:r>
      <w:r w:rsidRPr="00345442">
        <w:rPr>
          <w:bCs/>
        </w:rPr>
        <w:t>Долинск</w:t>
      </w:r>
      <w:r w:rsidR="00AE4010">
        <w:rPr>
          <w:bCs/>
        </w:rPr>
        <w:t>»</w:t>
      </w:r>
      <w:r w:rsidRPr="00345442">
        <w:rPr>
          <w:bCs/>
        </w:rPr>
        <w:t xml:space="preserve"> в системе обязательного медицинского страхования на 4 ко</w:t>
      </w:r>
      <w:r w:rsidR="004C42C1">
        <w:rPr>
          <w:bCs/>
        </w:rPr>
        <w:t>йках</w:t>
      </w:r>
      <w:r w:rsidRPr="00345442">
        <w:rPr>
          <w:bCs/>
        </w:rPr>
        <w:t>.</w:t>
      </w:r>
    </w:p>
    <w:p w14:paraId="3CE27ECF" w14:textId="7399AAA6" w:rsidR="00CC7B4A" w:rsidRPr="00345442" w:rsidRDefault="00CC7B4A" w:rsidP="00CC7B4A">
      <w:pPr>
        <w:spacing w:after="0"/>
        <w:ind w:firstLine="851"/>
        <w:jc w:val="both"/>
        <w:rPr>
          <w:bCs/>
          <w:color w:val="FF0000"/>
        </w:rPr>
      </w:pPr>
      <w:r w:rsidRPr="00345442">
        <w:rPr>
          <w:bCs/>
        </w:rPr>
        <w:t>На начало 202</w:t>
      </w:r>
      <w:r w:rsidR="004C42C1">
        <w:rPr>
          <w:bCs/>
        </w:rPr>
        <w:t>4</w:t>
      </w:r>
      <w:r w:rsidR="003B5D6B">
        <w:rPr>
          <w:bCs/>
        </w:rPr>
        <w:t xml:space="preserve"> </w:t>
      </w:r>
      <w:r w:rsidRPr="00345442">
        <w:rPr>
          <w:bCs/>
        </w:rPr>
        <w:t>года было запланировано 3</w:t>
      </w:r>
      <w:r w:rsidR="00A91DCA">
        <w:rPr>
          <w:bCs/>
        </w:rPr>
        <w:t>826</w:t>
      </w:r>
      <w:r w:rsidRPr="00345442">
        <w:rPr>
          <w:bCs/>
        </w:rPr>
        <w:t xml:space="preserve"> случа</w:t>
      </w:r>
      <w:r w:rsidR="00A91DCA">
        <w:rPr>
          <w:bCs/>
        </w:rPr>
        <w:t xml:space="preserve">ев </w:t>
      </w:r>
      <w:r w:rsidRPr="00345442">
        <w:rPr>
          <w:bCs/>
        </w:rPr>
        <w:t xml:space="preserve">медицинской реабилитации в </w:t>
      </w:r>
      <w:r w:rsidR="004C42C1">
        <w:rPr>
          <w:bCs/>
        </w:rPr>
        <w:t xml:space="preserve">условиях </w:t>
      </w:r>
      <w:r w:rsidRPr="00345442">
        <w:rPr>
          <w:bCs/>
        </w:rPr>
        <w:t>круглосуточно</w:t>
      </w:r>
      <w:r w:rsidR="004C42C1">
        <w:rPr>
          <w:bCs/>
        </w:rPr>
        <w:t>го</w:t>
      </w:r>
      <w:r w:rsidRPr="00345442">
        <w:rPr>
          <w:bCs/>
        </w:rPr>
        <w:t xml:space="preserve"> стационар</w:t>
      </w:r>
      <w:r w:rsidR="004C42C1">
        <w:rPr>
          <w:bCs/>
        </w:rPr>
        <w:t>а,</w:t>
      </w:r>
      <w:r w:rsidRPr="00345442">
        <w:rPr>
          <w:bCs/>
        </w:rPr>
        <w:t xml:space="preserve"> выполнено </w:t>
      </w:r>
      <w:r w:rsidR="00A91DCA">
        <w:rPr>
          <w:bCs/>
        </w:rPr>
        <w:t>3820</w:t>
      </w:r>
      <w:r w:rsidRPr="00345442">
        <w:rPr>
          <w:bCs/>
        </w:rPr>
        <w:t xml:space="preserve"> случаев на сумму 1</w:t>
      </w:r>
      <w:r w:rsidR="00A91DCA">
        <w:rPr>
          <w:bCs/>
        </w:rPr>
        <w:t>83</w:t>
      </w:r>
      <w:r w:rsidRPr="00345442">
        <w:rPr>
          <w:bCs/>
        </w:rPr>
        <w:t>,</w:t>
      </w:r>
      <w:r w:rsidR="00A91DCA">
        <w:rPr>
          <w:bCs/>
        </w:rPr>
        <w:t>92</w:t>
      </w:r>
      <w:r w:rsidRPr="00345442">
        <w:rPr>
          <w:bCs/>
        </w:rPr>
        <w:t xml:space="preserve"> млн руб. </w:t>
      </w:r>
      <w:r w:rsidR="004C42C1">
        <w:rPr>
          <w:bCs/>
        </w:rPr>
        <w:t>В условиях дневного стационара</w:t>
      </w:r>
      <w:r w:rsidRPr="00345442">
        <w:rPr>
          <w:bCs/>
        </w:rPr>
        <w:t xml:space="preserve"> запланировано</w:t>
      </w:r>
      <w:r w:rsidR="00157A3C">
        <w:rPr>
          <w:bCs/>
        </w:rPr>
        <w:t xml:space="preserve"> </w:t>
      </w:r>
      <w:r w:rsidR="00A91DCA">
        <w:rPr>
          <w:bCs/>
        </w:rPr>
        <w:t>1952</w:t>
      </w:r>
      <w:r w:rsidR="00157A3C">
        <w:rPr>
          <w:bCs/>
        </w:rPr>
        <w:t xml:space="preserve"> </w:t>
      </w:r>
      <w:r w:rsidRPr="00345442">
        <w:rPr>
          <w:bCs/>
        </w:rPr>
        <w:t>случа</w:t>
      </w:r>
      <w:r w:rsidR="00A91DCA">
        <w:rPr>
          <w:bCs/>
        </w:rPr>
        <w:t>я</w:t>
      </w:r>
      <w:r w:rsidRPr="00345442">
        <w:rPr>
          <w:bCs/>
        </w:rPr>
        <w:t xml:space="preserve"> </w:t>
      </w:r>
      <w:r w:rsidR="004C42C1" w:rsidRPr="004C42C1">
        <w:rPr>
          <w:bCs/>
        </w:rPr>
        <w:t>медицинской</w:t>
      </w:r>
      <w:r w:rsidR="00A91DCA">
        <w:rPr>
          <w:bCs/>
        </w:rPr>
        <w:t xml:space="preserve"> реабилитации</w:t>
      </w:r>
      <w:r w:rsidRPr="00345442">
        <w:rPr>
          <w:bCs/>
        </w:rPr>
        <w:t>,</w:t>
      </w:r>
      <w:r w:rsidR="004C42C1">
        <w:rPr>
          <w:bCs/>
        </w:rPr>
        <w:t xml:space="preserve"> </w:t>
      </w:r>
      <w:r w:rsidRPr="00345442">
        <w:rPr>
          <w:bCs/>
        </w:rPr>
        <w:t xml:space="preserve">выполнено </w:t>
      </w:r>
      <w:r w:rsidR="00A91DCA">
        <w:rPr>
          <w:bCs/>
        </w:rPr>
        <w:t>1944</w:t>
      </w:r>
      <w:r w:rsidRPr="00345442">
        <w:rPr>
          <w:bCs/>
        </w:rPr>
        <w:t xml:space="preserve"> случа</w:t>
      </w:r>
      <w:r w:rsidR="00A91DCA">
        <w:rPr>
          <w:bCs/>
        </w:rPr>
        <w:t>я</w:t>
      </w:r>
      <w:r w:rsidRPr="00345442">
        <w:rPr>
          <w:bCs/>
        </w:rPr>
        <w:t xml:space="preserve"> на сумму </w:t>
      </w:r>
      <w:r w:rsidR="00A91DCA">
        <w:rPr>
          <w:bCs/>
        </w:rPr>
        <w:t>47,7</w:t>
      </w:r>
      <w:r w:rsidR="00157A3C">
        <w:rPr>
          <w:bCs/>
        </w:rPr>
        <w:t xml:space="preserve"> </w:t>
      </w:r>
      <w:r w:rsidRPr="00345442">
        <w:rPr>
          <w:bCs/>
        </w:rPr>
        <w:t xml:space="preserve">млн. руб. </w:t>
      </w:r>
      <w:r w:rsidR="004C42C1">
        <w:rPr>
          <w:bCs/>
        </w:rPr>
        <w:t>В</w:t>
      </w:r>
      <w:r w:rsidRPr="00345442">
        <w:rPr>
          <w:bCs/>
        </w:rPr>
        <w:t xml:space="preserve"> амбулаторных условиях запланировано </w:t>
      </w:r>
      <w:r w:rsidR="003B5D6B">
        <w:rPr>
          <w:bCs/>
        </w:rPr>
        <w:t>2248</w:t>
      </w:r>
      <w:r w:rsidRPr="00345442">
        <w:rPr>
          <w:bCs/>
        </w:rPr>
        <w:t xml:space="preserve"> </w:t>
      </w:r>
      <w:r w:rsidR="004C42C1">
        <w:rPr>
          <w:bCs/>
        </w:rPr>
        <w:t>случаев медицинской реабилитации</w:t>
      </w:r>
      <w:r w:rsidRPr="00345442">
        <w:rPr>
          <w:bCs/>
        </w:rPr>
        <w:t xml:space="preserve">, выполнено </w:t>
      </w:r>
      <w:r w:rsidR="003B5D6B">
        <w:rPr>
          <w:bCs/>
        </w:rPr>
        <w:t>2245</w:t>
      </w:r>
      <w:r w:rsidRPr="00345442">
        <w:rPr>
          <w:bCs/>
        </w:rPr>
        <w:t xml:space="preserve"> </w:t>
      </w:r>
      <w:r w:rsidR="003B5D6B">
        <w:rPr>
          <w:bCs/>
        </w:rPr>
        <w:t>случаев</w:t>
      </w:r>
      <w:r w:rsidRPr="00345442">
        <w:rPr>
          <w:bCs/>
        </w:rPr>
        <w:t xml:space="preserve"> на сумму </w:t>
      </w:r>
      <w:r w:rsidR="003B5D6B">
        <w:rPr>
          <w:bCs/>
        </w:rPr>
        <w:t>48,68</w:t>
      </w:r>
      <w:r w:rsidRPr="00345442">
        <w:rPr>
          <w:bCs/>
        </w:rPr>
        <w:t xml:space="preserve"> млн</w:t>
      </w:r>
      <w:r w:rsidR="00F5761B">
        <w:rPr>
          <w:bCs/>
        </w:rPr>
        <w:t xml:space="preserve"> </w:t>
      </w:r>
      <w:r w:rsidRPr="00345442">
        <w:rPr>
          <w:bCs/>
        </w:rPr>
        <w:t>ру</w:t>
      </w:r>
      <w:r w:rsidRPr="003B5D6B">
        <w:rPr>
          <w:bCs/>
        </w:rPr>
        <w:t>б</w:t>
      </w:r>
      <w:r w:rsidR="000B0E2A" w:rsidRPr="003B5D6B">
        <w:rPr>
          <w:bCs/>
        </w:rPr>
        <w:t>.</w:t>
      </w:r>
    </w:p>
    <w:p w14:paraId="71DBC940" w14:textId="77777777" w:rsidR="00B6175B" w:rsidRDefault="00B6175B" w:rsidP="00361482">
      <w:pPr>
        <w:pStyle w:val="ConsPlusNormal"/>
        <w:spacing w:after="0"/>
        <w:ind w:firstLine="0"/>
        <w:jc w:val="center"/>
        <w:rPr>
          <w:rFonts w:ascii="Times New Roman" w:hAnsi="Times New Roman"/>
          <w:b/>
          <w:color w:val="000000"/>
          <w:sz w:val="28"/>
        </w:rPr>
      </w:pPr>
    </w:p>
    <w:p w14:paraId="004FEC36" w14:textId="77777777" w:rsidR="009510EF" w:rsidRPr="00F5761B" w:rsidRDefault="009510EF" w:rsidP="00361482">
      <w:pPr>
        <w:pStyle w:val="ConsPlusNormal"/>
        <w:spacing w:after="0"/>
        <w:ind w:firstLine="0"/>
        <w:jc w:val="center"/>
        <w:rPr>
          <w:rFonts w:ascii="Times New Roman" w:hAnsi="Times New Roman"/>
          <w:bCs/>
          <w:i/>
          <w:iCs/>
          <w:color w:val="000000"/>
          <w:sz w:val="28"/>
        </w:rPr>
      </w:pPr>
      <w:r w:rsidRPr="00F5761B">
        <w:rPr>
          <w:rFonts w:ascii="Times New Roman" w:hAnsi="Times New Roman"/>
          <w:bCs/>
          <w:i/>
          <w:iCs/>
          <w:color w:val="000000"/>
          <w:sz w:val="28"/>
        </w:rPr>
        <w:t xml:space="preserve">Инфраструктура здравоохранения </w:t>
      </w:r>
    </w:p>
    <w:p w14:paraId="5A8BC319" w14:textId="16D78FA1" w:rsidR="009F7AEE" w:rsidRPr="00345442" w:rsidRDefault="009F7AEE" w:rsidP="00361482">
      <w:pPr>
        <w:pStyle w:val="af2"/>
        <w:shd w:val="clear" w:color="auto" w:fill="FFFFFF"/>
        <w:spacing w:after="0"/>
        <w:ind w:left="0" w:firstLine="709"/>
        <w:jc w:val="both"/>
        <w:rPr>
          <w:szCs w:val="28"/>
        </w:rPr>
      </w:pPr>
      <w:r w:rsidRPr="00345442">
        <w:rPr>
          <w:szCs w:val="28"/>
        </w:rPr>
        <w:t xml:space="preserve">Приоритетным направлением организации медицинской помощи населению республики является достижение эффективной трехуровневой системы здравоохранения с обеспечением всего спектра необходимой медицинской помощи, от профилактики и диагностики до интенсивного лечения и полной медико-социальной реабилитации. </w:t>
      </w:r>
    </w:p>
    <w:p w14:paraId="2EC998CC" w14:textId="15F1A914" w:rsidR="009F7AEE" w:rsidRPr="00345442" w:rsidRDefault="009F7AEE" w:rsidP="00361482">
      <w:pPr>
        <w:spacing w:after="0"/>
        <w:ind w:firstLine="709"/>
        <w:jc w:val="both"/>
      </w:pPr>
      <w:r w:rsidRPr="00345442">
        <w:t xml:space="preserve">В целях сбалансированности медицинской помощи </w:t>
      </w:r>
      <w:r w:rsidRPr="00345442">
        <w:br/>
        <w:t>в Кабардино-Балкарской Республике в 202</w:t>
      </w:r>
      <w:r w:rsidR="00B32D5D" w:rsidRPr="00B32D5D">
        <w:t>4</w:t>
      </w:r>
      <w:r w:rsidRPr="00345442">
        <w:t xml:space="preserve"> году продолжены мероприятия, направленные на поэтапную оптимизацию коечного фонда стационарных учреждений с учетом анализа заболеваемости населения, обоснованности госпитализации на круглосуточную койку, выполнения индикативных показателей работы койки, возможных социальных последствий, обеспечивая при этом высокий уровень доступности </w:t>
      </w:r>
      <w:r w:rsidR="00742C0F" w:rsidRPr="00345442">
        <w:br/>
      </w:r>
      <w:r w:rsidRPr="00345442">
        <w:t xml:space="preserve">и качества оказываемой медицинской помощи. </w:t>
      </w:r>
    </w:p>
    <w:p w14:paraId="06F79CAF" w14:textId="74B09C5A" w:rsidR="009F7AEE" w:rsidRPr="00345442" w:rsidRDefault="009F7AEE" w:rsidP="00361482">
      <w:pPr>
        <w:spacing w:after="0"/>
        <w:ind w:firstLine="708"/>
        <w:jc w:val="both"/>
      </w:pPr>
      <w:r w:rsidRPr="00345442">
        <w:t>Государственна</w:t>
      </w:r>
      <w:r w:rsidR="000E412A" w:rsidRPr="00345442">
        <w:t>я система здравоохранения в 202</w:t>
      </w:r>
      <w:r w:rsidR="0082032C" w:rsidRPr="008D4A70">
        <w:t>4</w:t>
      </w:r>
      <w:r w:rsidR="000E412A" w:rsidRPr="00345442">
        <w:t xml:space="preserve"> году состояла </w:t>
      </w:r>
      <w:r w:rsidR="000E412A" w:rsidRPr="00345442">
        <w:br/>
        <w:t>из 4</w:t>
      </w:r>
      <w:r w:rsidR="008D4A70">
        <w:t>5</w:t>
      </w:r>
      <w:r w:rsidRPr="00345442">
        <w:t xml:space="preserve"> учреждений, подведомственных Минздраву КБР.</w:t>
      </w:r>
    </w:p>
    <w:p w14:paraId="573FF72E" w14:textId="1944B207" w:rsidR="000B0E2A" w:rsidRPr="00345442" w:rsidRDefault="000B0E2A" w:rsidP="00361482">
      <w:pPr>
        <w:spacing w:after="0"/>
        <w:ind w:firstLine="708"/>
        <w:jc w:val="both"/>
      </w:pPr>
      <w:r w:rsidRPr="00345442">
        <w:t>По итогам 202</w:t>
      </w:r>
      <w:r w:rsidR="00BE0348">
        <w:t>4</w:t>
      </w:r>
      <w:r w:rsidRPr="00345442">
        <w:t xml:space="preserve"> года оптимизированы </w:t>
      </w:r>
      <w:r w:rsidR="00BE0348">
        <w:t>119</w:t>
      </w:r>
      <w:r w:rsidRPr="00345442">
        <w:t xml:space="preserve"> круглосуточны</w:t>
      </w:r>
      <w:r w:rsidR="00BE0348">
        <w:t>х</w:t>
      </w:r>
      <w:r w:rsidRPr="00345442">
        <w:t xml:space="preserve"> ко</w:t>
      </w:r>
      <w:r w:rsidR="00BE0348">
        <w:t>ек</w:t>
      </w:r>
      <w:r w:rsidRPr="00345442">
        <w:t xml:space="preserve"> согласно разработанной дорожной карте, в результате проведенной работы фактическая коечная мощность приближена к утвержденным федеральным нормативам.</w:t>
      </w:r>
    </w:p>
    <w:p w14:paraId="3677E3AE" w14:textId="1B7385C5" w:rsidR="009F7AEE" w:rsidRDefault="009F7AEE" w:rsidP="00361482">
      <w:pPr>
        <w:spacing w:after="0"/>
        <w:ind w:firstLine="709"/>
        <w:jc w:val="both"/>
      </w:pPr>
      <w:r w:rsidRPr="00345442">
        <w:t>По состоянию на 1 января 202</w:t>
      </w:r>
      <w:r w:rsidR="007A637E">
        <w:t>4</w:t>
      </w:r>
      <w:r w:rsidRPr="00345442">
        <w:t xml:space="preserve"> г. по отра</w:t>
      </w:r>
      <w:r w:rsidR="00742C0F" w:rsidRPr="00345442">
        <w:t xml:space="preserve">сли </w:t>
      </w:r>
      <w:r w:rsidR="00AE4010">
        <w:t>«</w:t>
      </w:r>
      <w:r w:rsidR="00742C0F" w:rsidRPr="00345442">
        <w:t>Здравоохранение</w:t>
      </w:r>
      <w:r w:rsidR="00AE4010">
        <w:t>»</w:t>
      </w:r>
      <w:r w:rsidR="00742C0F" w:rsidRPr="00345442">
        <w:t xml:space="preserve"> развернуто</w:t>
      </w:r>
      <w:r w:rsidRPr="00345442">
        <w:t xml:space="preserve"> </w:t>
      </w:r>
      <w:r w:rsidR="007A637E" w:rsidRPr="007A637E">
        <w:rPr>
          <w:snapToGrid w:val="0"/>
        </w:rPr>
        <w:t>5385</w:t>
      </w:r>
      <w:r w:rsidR="00312C06" w:rsidRPr="00345442">
        <w:t xml:space="preserve"> круглосуточны</w:t>
      </w:r>
      <w:r w:rsidR="007A637E">
        <w:t>х</w:t>
      </w:r>
      <w:r w:rsidR="00312C06" w:rsidRPr="00345442">
        <w:t xml:space="preserve"> ко</w:t>
      </w:r>
      <w:r w:rsidR="007A637E">
        <w:t>ек</w:t>
      </w:r>
      <w:r w:rsidR="00312C06" w:rsidRPr="00345442">
        <w:t xml:space="preserve">, </w:t>
      </w:r>
      <w:r w:rsidR="007A637E">
        <w:t>612 коек дневного стационара</w:t>
      </w:r>
      <w:r w:rsidRPr="00345442">
        <w:t>. Обеспеченность койками на 10 тыс. населения сост</w:t>
      </w:r>
      <w:r w:rsidR="00312C06" w:rsidRPr="00345442">
        <w:t xml:space="preserve">авляет </w:t>
      </w:r>
      <w:r w:rsidR="00312C06" w:rsidRPr="00345442">
        <w:br/>
      </w:r>
      <w:r w:rsidR="005B538A" w:rsidRPr="005B538A">
        <w:t xml:space="preserve">66,2 </w:t>
      </w:r>
      <w:r w:rsidR="00312C06" w:rsidRPr="00345442">
        <w:t>(</w:t>
      </w:r>
      <w:r w:rsidR="005B538A" w:rsidRPr="005B538A">
        <w:t>в 2023 году – 62,3</w:t>
      </w:r>
      <w:r w:rsidRPr="00345442">
        <w:t>)</w:t>
      </w:r>
      <w:r w:rsidR="00312C06" w:rsidRPr="00345442">
        <w:t xml:space="preserve">, </w:t>
      </w:r>
      <w:r w:rsidR="00312C06" w:rsidRPr="008D7CC9">
        <w:t>по Российской Федерации в 2022 году – 68,0</w:t>
      </w:r>
      <w:r w:rsidRPr="008D7CC9">
        <w:t>.</w:t>
      </w:r>
    </w:p>
    <w:p w14:paraId="0AF94534" w14:textId="77777777" w:rsidR="0031427D" w:rsidRPr="006E346E" w:rsidRDefault="0031427D" w:rsidP="0031427D">
      <w:pPr>
        <w:pStyle w:val="af"/>
        <w:shd w:val="clear" w:color="auto" w:fill="FFFFFF" w:themeFill="background1"/>
        <w:spacing w:after="0"/>
        <w:ind w:firstLine="851"/>
        <w:jc w:val="center"/>
        <w:rPr>
          <w:bCs/>
          <w:i/>
          <w:iCs/>
        </w:rPr>
      </w:pPr>
    </w:p>
    <w:p w14:paraId="51D9217C" w14:textId="208E37A4" w:rsidR="0031427D" w:rsidRPr="006E346E" w:rsidRDefault="0031427D" w:rsidP="0031427D">
      <w:pPr>
        <w:pStyle w:val="af"/>
        <w:shd w:val="clear" w:color="auto" w:fill="FFFFFF" w:themeFill="background1"/>
        <w:spacing w:after="0"/>
        <w:ind w:firstLine="851"/>
        <w:jc w:val="center"/>
        <w:rPr>
          <w:bCs/>
          <w:i/>
          <w:iCs/>
        </w:rPr>
      </w:pPr>
      <w:r w:rsidRPr="006E346E">
        <w:rPr>
          <w:bCs/>
          <w:i/>
          <w:iCs/>
        </w:rPr>
        <w:t>Стационарные койки по профилям</w:t>
      </w:r>
    </w:p>
    <w:p w14:paraId="11E66811" w14:textId="77777777" w:rsidR="0031427D" w:rsidRPr="006E346E" w:rsidRDefault="0031427D" w:rsidP="0031427D">
      <w:pPr>
        <w:pStyle w:val="af"/>
        <w:spacing w:after="0"/>
        <w:ind w:left="0"/>
        <w:jc w:val="right"/>
        <w:rPr>
          <w:b/>
        </w:rPr>
      </w:pPr>
      <w:r w:rsidRPr="006E346E">
        <w:rPr>
          <w:color w:val="000000"/>
        </w:rPr>
        <w:t xml:space="preserve">Таблица № 7 </w:t>
      </w:r>
    </w:p>
    <w:tbl>
      <w:tblPr>
        <w:tblpPr w:leftFromText="180" w:rightFromText="180" w:vertAnchor="text" w:horzAnchor="margin" w:tblpX="-318" w:tblpY="10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929"/>
        <w:gridCol w:w="2502"/>
        <w:gridCol w:w="850"/>
        <w:gridCol w:w="993"/>
      </w:tblGrid>
      <w:tr w:rsidR="0031427D" w:rsidRPr="00022E73" w14:paraId="31D615CD" w14:textId="77777777" w:rsidTr="00C877E0">
        <w:tc>
          <w:tcPr>
            <w:tcW w:w="3227" w:type="dxa"/>
            <w:vMerge w:val="restart"/>
          </w:tcPr>
          <w:p w14:paraId="4F331BBB" w14:textId="77777777" w:rsidR="0031427D" w:rsidRPr="00022E73" w:rsidRDefault="0031427D" w:rsidP="00C877E0">
            <w:pPr>
              <w:jc w:val="center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Профили коек</w:t>
            </w:r>
          </w:p>
        </w:tc>
        <w:tc>
          <w:tcPr>
            <w:tcW w:w="1921" w:type="dxa"/>
            <w:gridSpan w:val="2"/>
          </w:tcPr>
          <w:p w14:paraId="76BBC0A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Всего коек</w:t>
            </w:r>
          </w:p>
        </w:tc>
        <w:tc>
          <w:tcPr>
            <w:tcW w:w="2502" w:type="dxa"/>
            <w:vMerge w:val="restart"/>
          </w:tcPr>
          <w:p w14:paraId="1BDBB4B2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Профили коек</w:t>
            </w:r>
          </w:p>
        </w:tc>
        <w:tc>
          <w:tcPr>
            <w:tcW w:w="1843" w:type="dxa"/>
            <w:gridSpan w:val="2"/>
          </w:tcPr>
          <w:p w14:paraId="56AFD04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Всего коек</w:t>
            </w:r>
          </w:p>
        </w:tc>
      </w:tr>
      <w:tr w:rsidR="0031427D" w:rsidRPr="00022E73" w14:paraId="44A578EC" w14:textId="77777777" w:rsidTr="00C877E0">
        <w:tc>
          <w:tcPr>
            <w:tcW w:w="3227" w:type="dxa"/>
            <w:vMerge/>
          </w:tcPr>
          <w:p w14:paraId="7D0F236C" w14:textId="77777777" w:rsidR="0031427D" w:rsidRPr="00022E73" w:rsidRDefault="0031427D" w:rsidP="00C877E0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48CEF12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2023 год</w:t>
            </w:r>
          </w:p>
        </w:tc>
        <w:tc>
          <w:tcPr>
            <w:tcW w:w="929" w:type="dxa"/>
            <w:vAlign w:val="center"/>
          </w:tcPr>
          <w:p w14:paraId="4606360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2024 год</w:t>
            </w:r>
          </w:p>
        </w:tc>
        <w:tc>
          <w:tcPr>
            <w:tcW w:w="2502" w:type="dxa"/>
            <w:vMerge/>
          </w:tcPr>
          <w:p w14:paraId="775310E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8BCDC90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2023 год</w:t>
            </w:r>
          </w:p>
        </w:tc>
        <w:tc>
          <w:tcPr>
            <w:tcW w:w="993" w:type="dxa"/>
            <w:vAlign w:val="center"/>
          </w:tcPr>
          <w:p w14:paraId="10666E6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2024 год</w:t>
            </w:r>
          </w:p>
        </w:tc>
      </w:tr>
      <w:tr w:rsidR="0031427D" w:rsidRPr="00022E73" w14:paraId="5D03BC5D" w14:textId="77777777" w:rsidTr="00C877E0">
        <w:tc>
          <w:tcPr>
            <w:tcW w:w="3227" w:type="dxa"/>
          </w:tcPr>
          <w:p w14:paraId="1B1CCEFA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Терапевтические</w:t>
            </w:r>
          </w:p>
        </w:tc>
        <w:tc>
          <w:tcPr>
            <w:tcW w:w="992" w:type="dxa"/>
          </w:tcPr>
          <w:p w14:paraId="3B3D0D1C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311</w:t>
            </w:r>
          </w:p>
        </w:tc>
        <w:tc>
          <w:tcPr>
            <w:tcW w:w="929" w:type="dxa"/>
          </w:tcPr>
          <w:p w14:paraId="302CBF2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322</w:t>
            </w:r>
          </w:p>
        </w:tc>
        <w:tc>
          <w:tcPr>
            <w:tcW w:w="2502" w:type="dxa"/>
          </w:tcPr>
          <w:p w14:paraId="3FAE9FD9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Травматологические взрослые</w:t>
            </w:r>
          </w:p>
        </w:tc>
        <w:tc>
          <w:tcPr>
            <w:tcW w:w="850" w:type="dxa"/>
          </w:tcPr>
          <w:p w14:paraId="29372FC2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14:paraId="452FFCD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108</w:t>
            </w:r>
          </w:p>
        </w:tc>
      </w:tr>
      <w:tr w:rsidR="0031427D" w:rsidRPr="00022E73" w14:paraId="68C8F659" w14:textId="77777777" w:rsidTr="00C877E0">
        <w:tc>
          <w:tcPr>
            <w:tcW w:w="3227" w:type="dxa"/>
          </w:tcPr>
          <w:p w14:paraId="735E2A14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Кардиологические</w:t>
            </w:r>
          </w:p>
        </w:tc>
        <w:tc>
          <w:tcPr>
            <w:tcW w:w="992" w:type="dxa"/>
          </w:tcPr>
          <w:p w14:paraId="7E81297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276</w:t>
            </w:r>
          </w:p>
        </w:tc>
        <w:tc>
          <w:tcPr>
            <w:tcW w:w="929" w:type="dxa"/>
          </w:tcPr>
          <w:p w14:paraId="3C2193B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238</w:t>
            </w:r>
          </w:p>
        </w:tc>
        <w:tc>
          <w:tcPr>
            <w:tcW w:w="2502" w:type="dxa"/>
          </w:tcPr>
          <w:p w14:paraId="6F2D0F06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Травматологические детские</w:t>
            </w:r>
          </w:p>
        </w:tc>
        <w:tc>
          <w:tcPr>
            <w:tcW w:w="850" w:type="dxa"/>
          </w:tcPr>
          <w:p w14:paraId="2EA64BD2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14:paraId="3CB78DD5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26</w:t>
            </w:r>
          </w:p>
        </w:tc>
      </w:tr>
      <w:tr w:rsidR="0031427D" w:rsidRPr="00022E73" w14:paraId="6E758A8E" w14:textId="77777777" w:rsidTr="00C877E0">
        <w:tc>
          <w:tcPr>
            <w:tcW w:w="3227" w:type="dxa"/>
          </w:tcPr>
          <w:p w14:paraId="009FA999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Кардиоревматологические детские</w:t>
            </w:r>
          </w:p>
        </w:tc>
        <w:tc>
          <w:tcPr>
            <w:tcW w:w="992" w:type="dxa"/>
          </w:tcPr>
          <w:p w14:paraId="083A105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14:paraId="36910D6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</w:t>
            </w:r>
          </w:p>
        </w:tc>
        <w:tc>
          <w:tcPr>
            <w:tcW w:w="2502" w:type="dxa"/>
          </w:tcPr>
          <w:p w14:paraId="75BC182C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Ожоговые взрослые</w:t>
            </w:r>
          </w:p>
          <w:p w14:paraId="4BF839C8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Ожоговые детские</w:t>
            </w:r>
          </w:p>
        </w:tc>
        <w:tc>
          <w:tcPr>
            <w:tcW w:w="850" w:type="dxa"/>
          </w:tcPr>
          <w:p w14:paraId="0CCD99C8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23</w:t>
            </w:r>
          </w:p>
          <w:p w14:paraId="4691454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E1A9FE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23</w:t>
            </w:r>
          </w:p>
        </w:tc>
      </w:tr>
      <w:tr w:rsidR="0031427D" w:rsidRPr="00022E73" w14:paraId="1CE523BD" w14:textId="77777777" w:rsidTr="00C877E0">
        <w:tc>
          <w:tcPr>
            <w:tcW w:w="3227" w:type="dxa"/>
          </w:tcPr>
          <w:p w14:paraId="2E514C6B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Гастроэнтерологические взрослые</w:t>
            </w:r>
          </w:p>
        </w:tc>
        <w:tc>
          <w:tcPr>
            <w:tcW w:w="992" w:type="dxa"/>
          </w:tcPr>
          <w:p w14:paraId="7FED6ED2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60</w:t>
            </w:r>
          </w:p>
        </w:tc>
        <w:tc>
          <w:tcPr>
            <w:tcW w:w="929" w:type="dxa"/>
          </w:tcPr>
          <w:p w14:paraId="52C17935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58</w:t>
            </w:r>
          </w:p>
        </w:tc>
        <w:tc>
          <w:tcPr>
            <w:tcW w:w="2502" w:type="dxa"/>
          </w:tcPr>
          <w:p w14:paraId="6353B71A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Ортопедические взрослые</w:t>
            </w:r>
          </w:p>
        </w:tc>
        <w:tc>
          <w:tcPr>
            <w:tcW w:w="850" w:type="dxa"/>
          </w:tcPr>
          <w:p w14:paraId="1DA439E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404E74D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21</w:t>
            </w:r>
          </w:p>
        </w:tc>
      </w:tr>
      <w:tr w:rsidR="0031427D" w:rsidRPr="00022E73" w14:paraId="6F8223F1" w14:textId="77777777" w:rsidTr="00C877E0">
        <w:tc>
          <w:tcPr>
            <w:tcW w:w="3227" w:type="dxa"/>
          </w:tcPr>
          <w:p w14:paraId="1D98D604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Гастроэнтерологические детские</w:t>
            </w:r>
          </w:p>
        </w:tc>
        <w:tc>
          <w:tcPr>
            <w:tcW w:w="992" w:type="dxa"/>
          </w:tcPr>
          <w:p w14:paraId="0B570E7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14:paraId="25D2380E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34</w:t>
            </w:r>
          </w:p>
        </w:tc>
        <w:tc>
          <w:tcPr>
            <w:tcW w:w="2502" w:type="dxa"/>
          </w:tcPr>
          <w:p w14:paraId="0CBD489B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Ортопедические детские</w:t>
            </w:r>
          </w:p>
        </w:tc>
        <w:tc>
          <w:tcPr>
            <w:tcW w:w="850" w:type="dxa"/>
          </w:tcPr>
          <w:p w14:paraId="54971BC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4411875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15</w:t>
            </w:r>
          </w:p>
        </w:tc>
      </w:tr>
      <w:tr w:rsidR="0031427D" w:rsidRPr="00022E73" w14:paraId="12BF8B68" w14:textId="77777777" w:rsidTr="00C877E0">
        <w:tc>
          <w:tcPr>
            <w:tcW w:w="3227" w:type="dxa"/>
          </w:tcPr>
          <w:p w14:paraId="6EA9C0BF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proofErr w:type="spellStart"/>
            <w:r w:rsidRPr="00022E73">
              <w:rPr>
                <w:sz w:val="23"/>
                <w:szCs w:val="23"/>
              </w:rPr>
              <w:t>Аллергологические</w:t>
            </w:r>
            <w:proofErr w:type="spellEnd"/>
            <w:r w:rsidRPr="00022E73">
              <w:rPr>
                <w:sz w:val="23"/>
                <w:szCs w:val="23"/>
              </w:rPr>
              <w:t xml:space="preserve"> взрослые</w:t>
            </w:r>
          </w:p>
        </w:tc>
        <w:tc>
          <w:tcPr>
            <w:tcW w:w="992" w:type="dxa"/>
          </w:tcPr>
          <w:p w14:paraId="01544452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</w:tcPr>
          <w:p w14:paraId="18CDA4AE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36</w:t>
            </w:r>
          </w:p>
        </w:tc>
        <w:tc>
          <w:tcPr>
            <w:tcW w:w="2502" w:type="dxa"/>
          </w:tcPr>
          <w:p w14:paraId="2433651B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Урологические взрослые</w:t>
            </w:r>
          </w:p>
        </w:tc>
        <w:tc>
          <w:tcPr>
            <w:tcW w:w="850" w:type="dxa"/>
          </w:tcPr>
          <w:p w14:paraId="62BA7D22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109</w:t>
            </w:r>
          </w:p>
        </w:tc>
        <w:tc>
          <w:tcPr>
            <w:tcW w:w="993" w:type="dxa"/>
          </w:tcPr>
          <w:p w14:paraId="275F6C0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111</w:t>
            </w:r>
          </w:p>
        </w:tc>
      </w:tr>
      <w:tr w:rsidR="0031427D" w:rsidRPr="00022E73" w14:paraId="44397598" w14:textId="77777777" w:rsidTr="00C877E0">
        <w:tc>
          <w:tcPr>
            <w:tcW w:w="3227" w:type="dxa"/>
          </w:tcPr>
          <w:p w14:paraId="5953BFDD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proofErr w:type="spellStart"/>
            <w:r w:rsidRPr="00022E73">
              <w:rPr>
                <w:sz w:val="23"/>
                <w:szCs w:val="23"/>
              </w:rPr>
              <w:t>Аллергологические</w:t>
            </w:r>
            <w:proofErr w:type="spellEnd"/>
            <w:r w:rsidRPr="00022E73">
              <w:rPr>
                <w:sz w:val="23"/>
                <w:szCs w:val="23"/>
              </w:rPr>
              <w:t xml:space="preserve"> детские</w:t>
            </w:r>
          </w:p>
        </w:tc>
        <w:tc>
          <w:tcPr>
            <w:tcW w:w="992" w:type="dxa"/>
          </w:tcPr>
          <w:p w14:paraId="7CF46C2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18</w:t>
            </w:r>
          </w:p>
        </w:tc>
        <w:tc>
          <w:tcPr>
            <w:tcW w:w="929" w:type="dxa"/>
          </w:tcPr>
          <w:p w14:paraId="47E52EF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18</w:t>
            </w:r>
          </w:p>
        </w:tc>
        <w:tc>
          <w:tcPr>
            <w:tcW w:w="2502" w:type="dxa"/>
          </w:tcPr>
          <w:p w14:paraId="3E469E41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Урологические детские</w:t>
            </w:r>
          </w:p>
        </w:tc>
        <w:tc>
          <w:tcPr>
            <w:tcW w:w="850" w:type="dxa"/>
          </w:tcPr>
          <w:p w14:paraId="36320120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14:paraId="3761F67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29</w:t>
            </w:r>
          </w:p>
        </w:tc>
      </w:tr>
      <w:tr w:rsidR="0031427D" w:rsidRPr="00022E73" w14:paraId="7F12199C" w14:textId="77777777" w:rsidTr="00C877E0">
        <w:tc>
          <w:tcPr>
            <w:tcW w:w="3227" w:type="dxa"/>
          </w:tcPr>
          <w:p w14:paraId="6B6128CD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 xml:space="preserve">Эндокринологические взрослые </w:t>
            </w:r>
          </w:p>
        </w:tc>
        <w:tc>
          <w:tcPr>
            <w:tcW w:w="992" w:type="dxa"/>
          </w:tcPr>
          <w:p w14:paraId="09671F7C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75</w:t>
            </w:r>
          </w:p>
        </w:tc>
        <w:tc>
          <w:tcPr>
            <w:tcW w:w="929" w:type="dxa"/>
          </w:tcPr>
          <w:p w14:paraId="542F97CF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70</w:t>
            </w:r>
          </w:p>
        </w:tc>
        <w:tc>
          <w:tcPr>
            <w:tcW w:w="2502" w:type="dxa"/>
          </w:tcPr>
          <w:p w14:paraId="40DFD024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Челюстно-лицевой хирургии взрослые</w:t>
            </w:r>
          </w:p>
        </w:tc>
        <w:tc>
          <w:tcPr>
            <w:tcW w:w="850" w:type="dxa"/>
          </w:tcPr>
          <w:p w14:paraId="6540DD2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0471067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25</w:t>
            </w:r>
          </w:p>
        </w:tc>
      </w:tr>
      <w:tr w:rsidR="0031427D" w:rsidRPr="00022E73" w14:paraId="358704EF" w14:textId="77777777" w:rsidTr="00C877E0">
        <w:tc>
          <w:tcPr>
            <w:tcW w:w="3227" w:type="dxa"/>
          </w:tcPr>
          <w:p w14:paraId="746D64B6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Эндокринологические детские</w:t>
            </w:r>
          </w:p>
        </w:tc>
        <w:tc>
          <w:tcPr>
            <w:tcW w:w="992" w:type="dxa"/>
          </w:tcPr>
          <w:p w14:paraId="23BDA1D0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14:paraId="3CF5809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39</w:t>
            </w:r>
          </w:p>
        </w:tc>
        <w:tc>
          <w:tcPr>
            <w:tcW w:w="2502" w:type="dxa"/>
          </w:tcPr>
          <w:p w14:paraId="31537E32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Челюстно-лицевой хирургии детские</w:t>
            </w:r>
          </w:p>
        </w:tc>
        <w:tc>
          <w:tcPr>
            <w:tcW w:w="850" w:type="dxa"/>
          </w:tcPr>
          <w:p w14:paraId="6B1D0D5E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496BABF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0</w:t>
            </w:r>
          </w:p>
        </w:tc>
      </w:tr>
      <w:tr w:rsidR="0031427D" w:rsidRPr="00022E73" w14:paraId="305C015E" w14:textId="77777777" w:rsidTr="00C877E0">
        <w:tc>
          <w:tcPr>
            <w:tcW w:w="3227" w:type="dxa"/>
          </w:tcPr>
          <w:p w14:paraId="17D50C9C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Инфекционные взрослые</w:t>
            </w:r>
          </w:p>
        </w:tc>
        <w:tc>
          <w:tcPr>
            <w:tcW w:w="992" w:type="dxa"/>
          </w:tcPr>
          <w:p w14:paraId="6351709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139</w:t>
            </w:r>
          </w:p>
        </w:tc>
        <w:tc>
          <w:tcPr>
            <w:tcW w:w="929" w:type="dxa"/>
          </w:tcPr>
          <w:p w14:paraId="465972B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146</w:t>
            </w:r>
          </w:p>
        </w:tc>
        <w:tc>
          <w:tcPr>
            <w:tcW w:w="2502" w:type="dxa"/>
          </w:tcPr>
          <w:p w14:paraId="7092240D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Онкологические взрослые</w:t>
            </w:r>
          </w:p>
        </w:tc>
        <w:tc>
          <w:tcPr>
            <w:tcW w:w="850" w:type="dxa"/>
          </w:tcPr>
          <w:p w14:paraId="317DFD8F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14:paraId="49753416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142</w:t>
            </w:r>
          </w:p>
        </w:tc>
      </w:tr>
      <w:tr w:rsidR="0031427D" w:rsidRPr="00022E73" w14:paraId="1E1A6292" w14:textId="77777777" w:rsidTr="00C877E0">
        <w:tc>
          <w:tcPr>
            <w:tcW w:w="3227" w:type="dxa"/>
          </w:tcPr>
          <w:p w14:paraId="54AD30AA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Инфекционные детские</w:t>
            </w:r>
          </w:p>
        </w:tc>
        <w:tc>
          <w:tcPr>
            <w:tcW w:w="992" w:type="dxa"/>
          </w:tcPr>
          <w:p w14:paraId="1330C87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301</w:t>
            </w:r>
          </w:p>
        </w:tc>
        <w:tc>
          <w:tcPr>
            <w:tcW w:w="929" w:type="dxa"/>
          </w:tcPr>
          <w:p w14:paraId="51876DD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280</w:t>
            </w:r>
          </w:p>
        </w:tc>
        <w:tc>
          <w:tcPr>
            <w:tcW w:w="2502" w:type="dxa"/>
          </w:tcPr>
          <w:p w14:paraId="538DF7E5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Онкологические детские</w:t>
            </w:r>
          </w:p>
        </w:tc>
        <w:tc>
          <w:tcPr>
            <w:tcW w:w="850" w:type="dxa"/>
          </w:tcPr>
          <w:p w14:paraId="086BF2C6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304D3C9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</w:t>
            </w:r>
          </w:p>
        </w:tc>
      </w:tr>
      <w:tr w:rsidR="0031427D" w:rsidRPr="00022E73" w14:paraId="625106C5" w14:textId="77777777" w:rsidTr="00C877E0">
        <w:tc>
          <w:tcPr>
            <w:tcW w:w="3227" w:type="dxa"/>
          </w:tcPr>
          <w:p w14:paraId="75443C39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Гематологические взрослые</w:t>
            </w:r>
          </w:p>
        </w:tc>
        <w:tc>
          <w:tcPr>
            <w:tcW w:w="992" w:type="dxa"/>
          </w:tcPr>
          <w:p w14:paraId="55C757F5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14:paraId="5B86389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35</w:t>
            </w:r>
          </w:p>
        </w:tc>
        <w:tc>
          <w:tcPr>
            <w:tcW w:w="2502" w:type="dxa"/>
          </w:tcPr>
          <w:p w14:paraId="47357928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Для беременных и рожениц</w:t>
            </w:r>
          </w:p>
        </w:tc>
        <w:tc>
          <w:tcPr>
            <w:tcW w:w="850" w:type="dxa"/>
          </w:tcPr>
          <w:p w14:paraId="6975C2E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172</w:t>
            </w:r>
          </w:p>
        </w:tc>
        <w:tc>
          <w:tcPr>
            <w:tcW w:w="993" w:type="dxa"/>
          </w:tcPr>
          <w:p w14:paraId="65C2194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162</w:t>
            </w:r>
          </w:p>
        </w:tc>
      </w:tr>
      <w:tr w:rsidR="0031427D" w:rsidRPr="00022E73" w14:paraId="03B53182" w14:textId="77777777" w:rsidTr="00C877E0">
        <w:tc>
          <w:tcPr>
            <w:tcW w:w="3227" w:type="dxa"/>
          </w:tcPr>
          <w:p w14:paraId="597D9A11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Гематологические детские</w:t>
            </w:r>
          </w:p>
        </w:tc>
        <w:tc>
          <w:tcPr>
            <w:tcW w:w="992" w:type="dxa"/>
          </w:tcPr>
          <w:p w14:paraId="428C6A9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14:paraId="1FE2430E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8</w:t>
            </w:r>
          </w:p>
        </w:tc>
        <w:tc>
          <w:tcPr>
            <w:tcW w:w="2502" w:type="dxa"/>
          </w:tcPr>
          <w:p w14:paraId="463330E6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Патология беременных</w:t>
            </w:r>
          </w:p>
        </w:tc>
        <w:tc>
          <w:tcPr>
            <w:tcW w:w="850" w:type="dxa"/>
          </w:tcPr>
          <w:p w14:paraId="34E7C5F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14:paraId="3AA2697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70</w:t>
            </w:r>
          </w:p>
        </w:tc>
      </w:tr>
      <w:tr w:rsidR="0031427D" w:rsidRPr="00022E73" w14:paraId="08ADE4F9" w14:textId="77777777" w:rsidTr="00C877E0">
        <w:tc>
          <w:tcPr>
            <w:tcW w:w="3227" w:type="dxa"/>
          </w:tcPr>
          <w:p w14:paraId="593906F1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proofErr w:type="spellStart"/>
            <w:r w:rsidRPr="00022E73">
              <w:rPr>
                <w:sz w:val="23"/>
                <w:szCs w:val="23"/>
              </w:rPr>
              <w:t>Нефрологические</w:t>
            </w:r>
            <w:proofErr w:type="spellEnd"/>
            <w:r w:rsidRPr="00022E73">
              <w:rPr>
                <w:sz w:val="23"/>
                <w:szCs w:val="23"/>
              </w:rPr>
              <w:t xml:space="preserve"> взрослые</w:t>
            </w:r>
          </w:p>
        </w:tc>
        <w:tc>
          <w:tcPr>
            <w:tcW w:w="992" w:type="dxa"/>
          </w:tcPr>
          <w:p w14:paraId="7BCC26A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57</w:t>
            </w:r>
          </w:p>
        </w:tc>
        <w:tc>
          <w:tcPr>
            <w:tcW w:w="929" w:type="dxa"/>
          </w:tcPr>
          <w:p w14:paraId="61F41CC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54</w:t>
            </w:r>
          </w:p>
        </w:tc>
        <w:tc>
          <w:tcPr>
            <w:tcW w:w="2502" w:type="dxa"/>
          </w:tcPr>
          <w:p w14:paraId="6D01C49A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Гинекологические для взрослых</w:t>
            </w:r>
            <w:r w:rsidRPr="00022E73">
              <w:rPr>
                <w:sz w:val="23"/>
                <w:szCs w:val="23"/>
              </w:rPr>
              <w:br/>
              <w:t>Гинекологические для детей</w:t>
            </w:r>
          </w:p>
        </w:tc>
        <w:tc>
          <w:tcPr>
            <w:tcW w:w="850" w:type="dxa"/>
          </w:tcPr>
          <w:p w14:paraId="77E049DE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214</w:t>
            </w:r>
          </w:p>
          <w:p w14:paraId="727EC8A6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</w:p>
          <w:p w14:paraId="04E4840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DA93CBB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200</w:t>
            </w:r>
          </w:p>
          <w:p w14:paraId="708BC35F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</w:p>
          <w:p w14:paraId="3CD313D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</w:t>
            </w:r>
          </w:p>
        </w:tc>
      </w:tr>
      <w:tr w:rsidR="0031427D" w:rsidRPr="00022E73" w14:paraId="46D50B1C" w14:textId="77777777" w:rsidTr="00C877E0">
        <w:tc>
          <w:tcPr>
            <w:tcW w:w="3227" w:type="dxa"/>
          </w:tcPr>
          <w:p w14:paraId="1235D636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proofErr w:type="spellStart"/>
            <w:r w:rsidRPr="00022E73">
              <w:rPr>
                <w:sz w:val="23"/>
                <w:szCs w:val="23"/>
              </w:rPr>
              <w:t>Нефрологические</w:t>
            </w:r>
            <w:proofErr w:type="spellEnd"/>
            <w:r w:rsidRPr="00022E73">
              <w:rPr>
                <w:sz w:val="23"/>
                <w:szCs w:val="23"/>
              </w:rPr>
              <w:t xml:space="preserve"> детские</w:t>
            </w:r>
          </w:p>
        </w:tc>
        <w:tc>
          <w:tcPr>
            <w:tcW w:w="992" w:type="dxa"/>
          </w:tcPr>
          <w:p w14:paraId="3667A07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54</w:t>
            </w:r>
          </w:p>
        </w:tc>
        <w:tc>
          <w:tcPr>
            <w:tcW w:w="929" w:type="dxa"/>
          </w:tcPr>
          <w:p w14:paraId="4084070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54</w:t>
            </w:r>
          </w:p>
        </w:tc>
        <w:tc>
          <w:tcPr>
            <w:tcW w:w="2502" w:type="dxa"/>
          </w:tcPr>
          <w:p w14:paraId="240EF69B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Туберкулезные взрослые</w:t>
            </w:r>
          </w:p>
        </w:tc>
        <w:tc>
          <w:tcPr>
            <w:tcW w:w="850" w:type="dxa"/>
          </w:tcPr>
          <w:p w14:paraId="6D17685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284</w:t>
            </w:r>
          </w:p>
        </w:tc>
        <w:tc>
          <w:tcPr>
            <w:tcW w:w="993" w:type="dxa"/>
          </w:tcPr>
          <w:p w14:paraId="360A5E6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238</w:t>
            </w:r>
          </w:p>
        </w:tc>
      </w:tr>
      <w:tr w:rsidR="0031427D" w:rsidRPr="00022E73" w14:paraId="50B08EC8" w14:textId="77777777" w:rsidTr="00C877E0">
        <w:tc>
          <w:tcPr>
            <w:tcW w:w="3227" w:type="dxa"/>
          </w:tcPr>
          <w:p w14:paraId="7617FBA6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 xml:space="preserve">Хирургические взрослые </w:t>
            </w:r>
          </w:p>
        </w:tc>
        <w:tc>
          <w:tcPr>
            <w:tcW w:w="992" w:type="dxa"/>
          </w:tcPr>
          <w:p w14:paraId="111DFE4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355</w:t>
            </w:r>
          </w:p>
        </w:tc>
        <w:tc>
          <w:tcPr>
            <w:tcW w:w="929" w:type="dxa"/>
          </w:tcPr>
          <w:p w14:paraId="46B09DB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302</w:t>
            </w:r>
          </w:p>
        </w:tc>
        <w:tc>
          <w:tcPr>
            <w:tcW w:w="2502" w:type="dxa"/>
          </w:tcPr>
          <w:p w14:paraId="009F70F7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Туберкулезные детские</w:t>
            </w:r>
          </w:p>
        </w:tc>
        <w:tc>
          <w:tcPr>
            <w:tcW w:w="850" w:type="dxa"/>
          </w:tcPr>
          <w:p w14:paraId="7FBD746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227172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</w:t>
            </w:r>
          </w:p>
        </w:tc>
      </w:tr>
      <w:tr w:rsidR="0031427D" w:rsidRPr="00022E73" w14:paraId="75788B20" w14:textId="77777777" w:rsidTr="00C877E0">
        <w:tc>
          <w:tcPr>
            <w:tcW w:w="3227" w:type="dxa"/>
          </w:tcPr>
          <w:p w14:paraId="20627769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Хирургические детские</w:t>
            </w:r>
          </w:p>
        </w:tc>
        <w:tc>
          <w:tcPr>
            <w:tcW w:w="992" w:type="dxa"/>
          </w:tcPr>
          <w:p w14:paraId="7C8BA812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53</w:t>
            </w:r>
          </w:p>
        </w:tc>
        <w:tc>
          <w:tcPr>
            <w:tcW w:w="929" w:type="dxa"/>
          </w:tcPr>
          <w:p w14:paraId="14BBABD5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55</w:t>
            </w:r>
          </w:p>
        </w:tc>
        <w:tc>
          <w:tcPr>
            <w:tcW w:w="2502" w:type="dxa"/>
          </w:tcPr>
          <w:p w14:paraId="7EBBD66D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Неврологические взрослые</w:t>
            </w:r>
          </w:p>
        </w:tc>
        <w:tc>
          <w:tcPr>
            <w:tcW w:w="850" w:type="dxa"/>
          </w:tcPr>
          <w:p w14:paraId="071E21D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</w:tcPr>
          <w:p w14:paraId="2A03F91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324</w:t>
            </w:r>
          </w:p>
        </w:tc>
      </w:tr>
      <w:tr w:rsidR="0031427D" w:rsidRPr="00022E73" w14:paraId="5B22D52B" w14:textId="77777777" w:rsidTr="00C877E0">
        <w:tc>
          <w:tcPr>
            <w:tcW w:w="3227" w:type="dxa"/>
          </w:tcPr>
          <w:p w14:paraId="2C7E304E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Нейрохирургические взрослые</w:t>
            </w:r>
          </w:p>
        </w:tc>
        <w:tc>
          <w:tcPr>
            <w:tcW w:w="992" w:type="dxa"/>
          </w:tcPr>
          <w:p w14:paraId="000FE68C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14:paraId="7D0C43E6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35</w:t>
            </w:r>
          </w:p>
        </w:tc>
        <w:tc>
          <w:tcPr>
            <w:tcW w:w="2502" w:type="dxa"/>
          </w:tcPr>
          <w:p w14:paraId="5A95D3DA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Неврологические детские</w:t>
            </w:r>
          </w:p>
        </w:tc>
        <w:tc>
          <w:tcPr>
            <w:tcW w:w="850" w:type="dxa"/>
          </w:tcPr>
          <w:p w14:paraId="40ED3F1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14:paraId="6899461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65</w:t>
            </w:r>
          </w:p>
        </w:tc>
      </w:tr>
      <w:tr w:rsidR="0031427D" w:rsidRPr="00022E73" w14:paraId="344A0DD3" w14:textId="77777777" w:rsidTr="00C877E0">
        <w:tc>
          <w:tcPr>
            <w:tcW w:w="3227" w:type="dxa"/>
          </w:tcPr>
          <w:p w14:paraId="6258B347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Нейрохирургические детские</w:t>
            </w:r>
          </w:p>
        </w:tc>
        <w:tc>
          <w:tcPr>
            <w:tcW w:w="992" w:type="dxa"/>
          </w:tcPr>
          <w:p w14:paraId="7FE290C4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14:paraId="31D8B79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</w:t>
            </w:r>
          </w:p>
        </w:tc>
        <w:tc>
          <w:tcPr>
            <w:tcW w:w="2502" w:type="dxa"/>
          </w:tcPr>
          <w:p w14:paraId="62074C5B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Психиатрические взрослые</w:t>
            </w:r>
          </w:p>
        </w:tc>
        <w:tc>
          <w:tcPr>
            <w:tcW w:w="850" w:type="dxa"/>
          </w:tcPr>
          <w:p w14:paraId="4D09239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480</w:t>
            </w:r>
          </w:p>
        </w:tc>
        <w:tc>
          <w:tcPr>
            <w:tcW w:w="993" w:type="dxa"/>
          </w:tcPr>
          <w:p w14:paraId="72A80EB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480</w:t>
            </w:r>
          </w:p>
        </w:tc>
      </w:tr>
      <w:tr w:rsidR="0031427D" w:rsidRPr="00022E73" w14:paraId="4DB9C32E" w14:textId="77777777" w:rsidTr="00C877E0">
        <w:tc>
          <w:tcPr>
            <w:tcW w:w="3227" w:type="dxa"/>
          </w:tcPr>
          <w:p w14:paraId="18013517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Торакальной хирургии взрослые</w:t>
            </w:r>
          </w:p>
        </w:tc>
        <w:tc>
          <w:tcPr>
            <w:tcW w:w="992" w:type="dxa"/>
          </w:tcPr>
          <w:p w14:paraId="015E7A3E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71</w:t>
            </w:r>
          </w:p>
        </w:tc>
        <w:tc>
          <w:tcPr>
            <w:tcW w:w="929" w:type="dxa"/>
          </w:tcPr>
          <w:p w14:paraId="2084498F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46</w:t>
            </w:r>
          </w:p>
        </w:tc>
        <w:tc>
          <w:tcPr>
            <w:tcW w:w="2502" w:type="dxa"/>
          </w:tcPr>
          <w:p w14:paraId="0E06ACCC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Психиатрические детские</w:t>
            </w:r>
          </w:p>
        </w:tc>
        <w:tc>
          <w:tcPr>
            <w:tcW w:w="850" w:type="dxa"/>
          </w:tcPr>
          <w:p w14:paraId="311FD5C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2D591650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40</w:t>
            </w:r>
          </w:p>
        </w:tc>
      </w:tr>
      <w:tr w:rsidR="0031427D" w:rsidRPr="00022E73" w14:paraId="597EFD71" w14:textId="77777777" w:rsidTr="00C877E0">
        <w:tc>
          <w:tcPr>
            <w:tcW w:w="3227" w:type="dxa"/>
          </w:tcPr>
          <w:p w14:paraId="6A81A22C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Сосудистой хирургии</w:t>
            </w:r>
          </w:p>
          <w:p w14:paraId="0A376E12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Сосудистой хирургии для детей</w:t>
            </w:r>
          </w:p>
        </w:tc>
        <w:tc>
          <w:tcPr>
            <w:tcW w:w="992" w:type="dxa"/>
          </w:tcPr>
          <w:p w14:paraId="0B86543A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82</w:t>
            </w:r>
          </w:p>
        </w:tc>
        <w:tc>
          <w:tcPr>
            <w:tcW w:w="929" w:type="dxa"/>
          </w:tcPr>
          <w:p w14:paraId="3B59E49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67</w:t>
            </w:r>
          </w:p>
        </w:tc>
        <w:tc>
          <w:tcPr>
            <w:tcW w:w="2502" w:type="dxa"/>
          </w:tcPr>
          <w:p w14:paraId="02A2BB64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Наркологические</w:t>
            </w:r>
          </w:p>
        </w:tc>
        <w:tc>
          <w:tcPr>
            <w:tcW w:w="850" w:type="dxa"/>
          </w:tcPr>
          <w:p w14:paraId="37FB929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14:paraId="49338B9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104</w:t>
            </w:r>
          </w:p>
        </w:tc>
      </w:tr>
      <w:tr w:rsidR="0031427D" w:rsidRPr="00022E73" w14:paraId="6B193487" w14:textId="77777777" w:rsidTr="00C877E0">
        <w:tc>
          <w:tcPr>
            <w:tcW w:w="3227" w:type="dxa"/>
          </w:tcPr>
          <w:p w14:paraId="77CDACDE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Проктологические</w:t>
            </w:r>
          </w:p>
        </w:tc>
        <w:tc>
          <w:tcPr>
            <w:tcW w:w="992" w:type="dxa"/>
          </w:tcPr>
          <w:p w14:paraId="286DB22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43</w:t>
            </w:r>
          </w:p>
        </w:tc>
        <w:tc>
          <w:tcPr>
            <w:tcW w:w="929" w:type="dxa"/>
          </w:tcPr>
          <w:p w14:paraId="1358D64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42</w:t>
            </w:r>
          </w:p>
        </w:tc>
        <w:tc>
          <w:tcPr>
            <w:tcW w:w="2502" w:type="dxa"/>
          </w:tcPr>
          <w:p w14:paraId="5221B756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Офтальмологические взрослые</w:t>
            </w:r>
          </w:p>
        </w:tc>
        <w:tc>
          <w:tcPr>
            <w:tcW w:w="850" w:type="dxa"/>
          </w:tcPr>
          <w:p w14:paraId="7283520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14:paraId="32EDE28E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59</w:t>
            </w:r>
          </w:p>
        </w:tc>
      </w:tr>
      <w:tr w:rsidR="0031427D" w:rsidRPr="00022E73" w14:paraId="0B62F094" w14:textId="77777777" w:rsidTr="00C877E0">
        <w:tc>
          <w:tcPr>
            <w:tcW w:w="3227" w:type="dxa"/>
          </w:tcPr>
          <w:p w14:paraId="4101222B" w14:textId="77777777" w:rsidR="0031427D" w:rsidRPr="00022E73" w:rsidRDefault="0031427D" w:rsidP="00C877E0">
            <w:pPr>
              <w:pStyle w:val="af"/>
              <w:spacing w:after="0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Ревматологические взрослые</w:t>
            </w:r>
          </w:p>
          <w:p w14:paraId="6388A0AA" w14:textId="77777777" w:rsidR="0031427D" w:rsidRPr="00022E73" w:rsidRDefault="0031427D" w:rsidP="00C877E0">
            <w:pPr>
              <w:pStyle w:val="af"/>
              <w:spacing w:after="0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детские</w:t>
            </w:r>
          </w:p>
        </w:tc>
        <w:tc>
          <w:tcPr>
            <w:tcW w:w="992" w:type="dxa"/>
          </w:tcPr>
          <w:p w14:paraId="0B8879D2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38</w:t>
            </w:r>
          </w:p>
          <w:p w14:paraId="0DB61B86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15</w:t>
            </w:r>
          </w:p>
        </w:tc>
        <w:tc>
          <w:tcPr>
            <w:tcW w:w="929" w:type="dxa"/>
          </w:tcPr>
          <w:p w14:paraId="1E4A99EE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38</w:t>
            </w:r>
          </w:p>
          <w:p w14:paraId="2F00066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</w:t>
            </w:r>
          </w:p>
        </w:tc>
        <w:tc>
          <w:tcPr>
            <w:tcW w:w="2502" w:type="dxa"/>
          </w:tcPr>
          <w:p w14:paraId="2F03113C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Офтальмологические детские</w:t>
            </w:r>
          </w:p>
        </w:tc>
        <w:tc>
          <w:tcPr>
            <w:tcW w:w="850" w:type="dxa"/>
          </w:tcPr>
          <w:p w14:paraId="23B906E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0C49EF0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9</w:t>
            </w:r>
          </w:p>
        </w:tc>
      </w:tr>
      <w:tr w:rsidR="0031427D" w:rsidRPr="00022E73" w14:paraId="2CDA2DE6" w14:textId="77777777" w:rsidTr="00C877E0">
        <w:tc>
          <w:tcPr>
            <w:tcW w:w="3227" w:type="dxa"/>
          </w:tcPr>
          <w:p w14:paraId="6DB410DD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Реанимационные*</w:t>
            </w:r>
          </w:p>
        </w:tc>
        <w:tc>
          <w:tcPr>
            <w:tcW w:w="992" w:type="dxa"/>
          </w:tcPr>
          <w:p w14:paraId="2FF7E9D8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192</w:t>
            </w:r>
          </w:p>
        </w:tc>
        <w:tc>
          <w:tcPr>
            <w:tcW w:w="929" w:type="dxa"/>
          </w:tcPr>
          <w:p w14:paraId="54D2CB2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186</w:t>
            </w:r>
          </w:p>
        </w:tc>
        <w:tc>
          <w:tcPr>
            <w:tcW w:w="2502" w:type="dxa"/>
          </w:tcPr>
          <w:p w14:paraId="35C950AB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Отоларингологические взрослые</w:t>
            </w:r>
          </w:p>
        </w:tc>
        <w:tc>
          <w:tcPr>
            <w:tcW w:w="850" w:type="dxa"/>
          </w:tcPr>
          <w:p w14:paraId="0728895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14:paraId="392A751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35</w:t>
            </w:r>
          </w:p>
        </w:tc>
      </w:tr>
      <w:tr w:rsidR="0031427D" w:rsidRPr="00022E73" w14:paraId="4C075E10" w14:textId="77777777" w:rsidTr="00C877E0">
        <w:tc>
          <w:tcPr>
            <w:tcW w:w="3227" w:type="dxa"/>
          </w:tcPr>
          <w:p w14:paraId="491F9BC8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Пульмонологические взрослые</w:t>
            </w:r>
          </w:p>
        </w:tc>
        <w:tc>
          <w:tcPr>
            <w:tcW w:w="992" w:type="dxa"/>
          </w:tcPr>
          <w:p w14:paraId="5CA82F95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75</w:t>
            </w:r>
          </w:p>
        </w:tc>
        <w:tc>
          <w:tcPr>
            <w:tcW w:w="929" w:type="dxa"/>
          </w:tcPr>
          <w:p w14:paraId="3B363E7F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71</w:t>
            </w:r>
          </w:p>
        </w:tc>
        <w:tc>
          <w:tcPr>
            <w:tcW w:w="2502" w:type="dxa"/>
          </w:tcPr>
          <w:p w14:paraId="2B086009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Отоларингологические детские</w:t>
            </w:r>
          </w:p>
        </w:tc>
        <w:tc>
          <w:tcPr>
            <w:tcW w:w="850" w:type="dxa"/>
          </w:tcPr>
          <w:p w14:paraId="7B59013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14:paraId="208FE9C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35</w:t>
            </w:r>
          </w:p>
        </w:tc>
      </w:tr>
      <w:tr w:rsidR="0031427D" w:rsidRPr="00022E73" w14:paraId="6E4E5A68" w14:textId="77777777" w:rsidTr="00C877E0">
        <w:tc>
          <w:tcPr>
            <w:tcW w:w="3227" w:type="dxa"/>
          </w:tcPr>
          <w:p w14:paraId="51B07A8E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Пульмонологические детские</w:t>
            </w:r>
          </w:p>
        </w:tc>
        <w:tc>
          <w:tcPr>
            <w:tcW w:w="992" w:type="dxa"/>
          </w:tcPr>
          <w:p w14:paraId="7A5A854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39</w:t>
            </w:r>
          </w:p>
        </w:tc>
        <w:tc>
          <w:tcPr>
            <w:tcW w:w="929" w:type="dxa"/>
          </w:tcPr>
          <w:p w14:paraId="7DB70F7D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39</w:t>
            </w:r>
          </w:p>
        </w:tc>
        <w:tc>
          <w:tcPr>
            <w:tcW w:w="2502" w:type="dxa"/>
          </w:tcPr>
          <w:p w14:paraId="72DA186E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Дерматовенерологические взрослые</w:t>
            </w:r>
          </w:p>
        </w:tc>
        <w:tc>
          <w:tcPr>
            <w:tcW w:w="850" w:type="dxa"/>
          </w:tcPr>
          <w:p w14:paraId="33E83510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14:paraId="6E487F7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75</w:t>
            </w:r>
          </w:p>
        </w:tc>
      </w:tr>
      <w:tr w:rsidR="0031427D" w:rsidRPr="00022E73" w14:paraId="1ACCA09E" w14:textId="77777777" w:rsidTr="00C877E0">
        <w:tc>
          <w:tcPr>
            <w:tcW w:w="3227" w:type="dxa"/>
            <w:vMerge w:val="restart"/>
          </w:tcPr>
          <w:p w14:paraId="4EEF3CE5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Педиатрические (соматические):</w:t>
            </w:r>
          </w:p>
          <w:p w14:paraId="4AFFF36F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в том числе для недоношенных</w:t>
            </w:r>
          </w:p>
        </w:tc>
        <w:tc>
          <w:tcPr>
            <w:tcW w:w="992" w:type="dxa"/>
          </w:tcPr>
          <w:p w14:paraId="582AC5C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225</w:t>
            </w:r>
          </w:p>
        </w:tc>
        <w:tc>
          <w:tcPr>
            <w:tcW w:w="929" w:type="dxa"/>
          </w:tcPr>
          <w:p w14:paraId="7BF28F66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187</w:t>
            </w:r>
          </w:p>
        </w:tc>
        <w:tc>
          <w:tcPr>
            <w:tcW w:w="2502" w:type="dxa"/>
          </w:tcPr>
          <w:p w14:paraId="23744507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Дерматовенерологические детские</w:t>
            </w:r>
          </w:p>
        </w:tc>
        <w:tc>
          <w:tcPr>
            <w:tcW w:w="850" w:type="dxa"/>
          </w:tcPr>
          <w:p w14:paraId="3E88D285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200FBE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24</w:t>
            </w:r>
          </w:p>
        </w:tc>
      </w:tr>
      <w:tr w:rsidR="0031427D" w:rsidRPr="00022E73" w14:paraId="1C2A55A1" w14:textId="77777777" w:rsidTr="00C877E0">
        <w:tc>
          <w:tcPr>
            <w:tcW w:w="3227" w:type="dxa"/>
            <w:vMerge/>
          </w:tcPr>
          <w:p w14:paraId="373A7CC1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59D0CA2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67</w:t>
            </w:r>
          </w:p>
        </w:tc>
        <w:tc>
          <w:tcPr>
            <w:tcW w:w="929" w:type="dxa"/>
          </w:tcPr>
          <w:p w14:paraId="39E85CC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53</w:t>
            </w:r>
          </w:p>
        </w:tc>
        <w:tc>
          <w:tcPr>
            <w:tcW w:w="2502" w:type="dxa"/>
          </w:tcPr>
          <w:p w14:paraId="223B84D3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Радиологические</w:t>
            </w:r>
          </w:p>
        </w:tc>
        <w:tc>
          <w:tcPr>
            <w:tcW w:w="850" w:type="dxa"/>
          </w:tcPr>
          <w:p w14:paraId="6063604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14:paraId="5F716486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50</w:t>
            </w:r>
          </w:p>
        </w:tc>
      </w:tr>
      <w:tr w:rsidR="0031427D" w:rsidRPr="00022E73" w14:paraId="080BECB6" w14:textId="77777777" w:rsidTr="00C877E0">
        <w:tc>
          <w:tcPr>
            <w:tcW w:w="3227" w:type="dxa"/>
            <w:vAlign w:val="center"/>
          </w:tcPr>
          <w:p w14:paraId="1F23B903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Геронтологические</w:t>
            </w:r>
          </w:p>
        </w:tc>
        <w:tc>
          <w:tcPr>
            <w:tcW w:w="992" w:type="dxa"/>
            <w:vAlign w:val="center"/>
          </w:tcPr>
          <w:p w14:paraId="387D726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64</w:t>
            </w:r>
          </w:p>
        </w:tc>
        <w:tc>
          <w:tcPr>
            <w:tcW w:w="929" w:type="dxa"/>
            <w:vAlign w:val="center"/>
          </w:tcPr>
          <w:p w14:paraId="3F9B53E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50</w:t>
            </w:r>
          </w:p>
        </w:tc>
        <w:tc>
          <w:tcPr>
            <w:tcW w:w="2502" w:type="dxa"/>
          </w:tcPr>
          <w:p w14:paraId="44EEA760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Токсикологические</w:t>
            </w:r>
          </w:p>
        </w:tc>
        <w:tc>
          <w:tcPr>
            <w:tcW w:w="850" w:type="dxa"/>
          </w:tcPr>
          <w:p w14:paraId="1297DB4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6C3FE9E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4</w:t>
            </w:r>
          </w:p>
        </w:tc>
      </w:tr>
      <w:tr w:rsidR="0031427D" w:rsidRPr="00022E73" w14:paraId="163AFDB2" w14:textId="77777777" w:rsidTr="00C877E0">
        <w:tc>
          <w:tcPr>
            <w:tcW w:w="3227" w:type="dxa"/>
          </w:tcPr>
          <w:p w14:paraId="4C84B884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Хирургические гнойные</w:t>
            </w:r>
          </w:p>
        </w:tc>
        <w:tc>
          <w:tcPr>
            <w:tcW w:w="992" w:type="dxa"/>
          </w:tcPr>
          <w:p w14:paraId="1AA774D9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14:paraId="253A7AF5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5</w:t>
            </w:r>
          </w:p>
        </w:tc>
        <w:tc>
          <w:tcPr>
            <w:tcW w:w="2502" w:type="dxa"/>
          </w:tcPr>
          <w:p w14:paraId="4F8BBF7A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Реабилитационные соматические для взрослых</w:t>
            </w:r>
          </w:p>
          <w:p w14:paraId="3F3D872F" w14:textId="77777777" w:rsidR="0031427D" w:rsidRPr="00022E73" w:rsidRDefault="0031427D" w:rsidP="00C877E0">
            <w:pPr>
              <w:pStyle w:val="af"/>
              <w:ind w:left="0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для детей</w:t>
            </w:r>
          </w:p>
        </w:tc>
        <w:tc>
          <w:tcPr>
            <w:tcW w:w="850" w:type="dxa"/>
          </w:tcPr>
          <w:p w14:paraId="3677E413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143</w:t>
            </w:r>
          </w:p>
          <w:p w14:paraId="30758A1D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</w:p>
          <w:p w14:paraId="284052E1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14:paraId="46B83B22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146</w:t>
            </w:r>
          </w:p>
          <w:p w14:paraId="24C16670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</w:p>
          <w:p w14:paraId="2A839D6C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75</w:t>
            </w:r>
          </w:p>
        </w:tc>
      </w:tr>
      <w:tr w:rsidR="0031427D" w:rsidRPr="00022E73" w14:paraId="0867794B" w14:textId="77777777" w:rsidTr="00C877E0">
        <w:tc>
          <w:tcPr>
            <w:tcW w:w="3227" w:type="dxa"/>
          </w:tcPr>
          <w:p w14:paraId="702357C0" w14:textId="77777777" w:rsidR="0031427D" w:rsidRPr="00022E73" w:rsidRDefault="0031427D" w:rsidP="00C877E0">
            <w:pPr>
              <w:pStyle w:val="af"/>
              <w:ind w:left="0"/>
              <w:jc w:val="both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Паллиативные для взрослых,</w:t>
            </w:r>
          </w:p>
          <w:p w14:paraId="16EA4289" w14:textId="77777777" w:rsidR="0031427D" w:rsidRPr="00022E73" w:rsidRDefault="0031427D" w:rsidP="00C877E0">
            <w:pPr>
              <w:pStyle w:val="af"/>
              <w:ind w:left="0"/>
              <w:jc w:val="both"/>
              <w:rPr>
                <w:sz w:val="23"/>
                <w:szCs w:val="23"/>
              </w:rPr>
            </w:pPr>
            <w:r w:rsidRPr="00022E73">
              <w:rPr>
                <w:sz w:val="23"/>
                <w:szCs w:val="23"/>
              </w:rPr>
              <w:t>для детей</w:t>
            </w:r>
          </w:p>
        </w:tc>
        <w:tc>
          <w:tcPr>
            <w:tcW w:w="992" w:type="dxa"/>
          </w:tcPr>
          <w:p w14:paraId="340736E5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59</w:t>
            </w:r>
          </w:p>
          <w:p w14:paraId="13D1C0B7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70DAF7EE" w14:textId="77777777" w:rsidR="0031427D" w:rsidRPr="00302F64" w:rsidRDefault="0031427D" w:rsidP="00C877E0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302F64">
              <w:rPr>
                <w:sz w:val="24"/>
                <w:szCs w:val="24"/>
              </w:rPr>
              <w:t>57</w:t>
            </w:r>
          </w:p>
          <w:p w14:paraId="1B66624B" w14:textId="77777777" w:rsidR="0031427D" w:rsidRPr="00022E73" w:rsidRDefault="0031427D" w:rsidP="00C877E0">
            <w:pPr>
              <w:pStyle w:val="af"/>
              <w:ind w:left="0"/>
              <w:jc w:val="center"/>
              <w:rPr>
                <w:sz w:val="23"/>
                <w:szCs w:val="23"/>
              </w:rPr>
            </w:pPr>
            <w:r w:rsidRPr="00302F64">
              <w:rPr>
                <w:sz w:val="24"/>
                <w:szCs w:val="24"/>
              </w:rPr>
              <w:t>10</w:t>
            </w:r>
          </w:p>
        </w:tc>
        <w:tc>
          <w:tcPr>
            <w:tcW w:w="2502" w:type="dxa"/>
          </w:tcPr>
          <w:p w14:paraId="41D5A266" w14:textId="77777777" w:rsidR="0031427D" w:rsidRPr="00022E73" w:rsidRDefault="0031427D" w:rsidP="00C877E0">
            <w:pPr>
              <w:pStyle w:val="af"/>
              <w:ind w:left="0"/>
              <w:jc w:val="both"/>
              <w:rPr>
                <w:b/>
                <w:sz w:val="23"/>
                <w:szCs w:val="23"/>
              </w:rPr>
            </w:pPr>
            <w:r w:rsidRPr="00022E73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850" w:type="dxa"/>
          </w:tcPr>
          <w:p w14:paraId="3BC4040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b/>
                <w:sz w:val="23"/>
                <w:szCs w:val="23"/>
              </w:rPr>
            </w:pPr>
            <w:r w:rsidRPr="00302F64">
              <w:rPr>
                <w:b/>
                <w:sz w:val="24"/>
                <w:szCs w:val="24"/>
              </w:rPr>
              <w:t>5518</w:t>
            </w:r>
          </w:p>
        </w:tc>
        <w:tc>
          <w:tcPr>
            <w:tcW w:w="993" w:type="dxa"/>
          </w:tcPr>
          <w:p w14:paraId="69DAC293" w14:textId="77777777" w:rsidR="0031427D" w:rsidRPr="00022E73" w:rsidRDefault="0031427D" w:rsidP="00C877E0">
            <w:pPr>
              <w:pStyle w:val="af"/>
              <w:ind w:left="0"/>
              <w:jc w:val="center"/>
              <w:rPr>
                <w:b/>
                <w:sz w:val="23"/>
                <w:szCs w:val="23"/>
              </w:rPr>
            </w:pPr>
            <w:r w:rsidRPr="00302F64">
              <w:rPr>
                <w:b/>
                <w:sz w:val="24"/>
                <w:szCs w:val="24"/>
              </w:rPr>
              <w:t>5385</w:t>
            </w:r>
          </w:p>
        </w:tc>
      </w:tr>
    </w:tbl>
    <w:p w14:paraId="04A4D757" w14:textId="77777777" w:rsidR="0031427D" w:rsidRPr="00345442" w:rsidRDefault="0031427D" w:rsidP="0031427D">
      <w:pPr>
        <w:ind w:firstLine="567"/>
        <w:jc w:val="both"/>
        <w:rPr>
          <w:b/>
          <w:i/>
        </w:rPr>
      </w:pPr>
    </w:p>
    <w:p w14:paraId="42E5D4B6" w14:textId="77777777" w:rsidR="0031427D" w:rsidRDefault="0031427D" w:rsidP="0031427D">
      <w:pPr>
        <w:ind w:left="360"/>
        <w:jc w:val="both"/>
        <w:rPr>
          <w:bCs/>
          <w:iCs/>
        </w:rPr>
      </w:pPr>
      <w:r w:rsidRPr="00345442">
        <w:rPr>
          <w:bCs/>
          <w:iCs/>
        </w:rPr>
        <w:t>*Реанимационные койки не входят в коечный фонд</w:t>
      </w:r>
    </w:p>
    <w:p w14:paraId="39DF980E" w14:textId="77777777" w:rsidR="0031427D" w:rsidRPr="00345442" w:rsidRDefault="0031427D" w:rsidP="00361482">
      <w:pPr>
        <w:spacing w:after="0"/>
        <w:ind w:firstLine="709"/>
        <w:jc w:val="both"/>
        <w:rPr>
          <w:snapToGrid w:val="0"/>
        </w:rPr>
      </w:pPr>
    </w:p>
    <w:p w14:paraId="3066525E" w14:textId="3695B310" w:rsidR="009F7AEE" w:rsidRPr="00345442" w:rsidRDefault="00312C06" w:rsidP="00361482">
      <w:pPr>
        <w:pStyle w:val="af2"/>
        <w:shd w:val="clear" w:color="auto" w:fill="FFFFFF"/>
        <w:spacing w:after="0"/>
        <w:ind w:left="0" w:firstLine="709"/>
        <w:jc w:val="both"/>
        <w:rPr>
          <w:snapToGrid w:val="0"/>
        </w:rPr>
      </w:pPr>
      <w:r w:rsidRPr="00345442">
        <w:rPr>
          <w:snapToGrid w:val="0"/>
        </w:rPr>
        <w:t>В 202</w:t>
      </w:r>
      <w:r w:rsidR="005B538A">
        <w:rPr>
          <w:snapToGrid w:val="0"/>
        </w:rPr>
        <w:t>4</w:t>
      </w:r>
      <w:r w:rsidR="009F7AEE" w:rsidRPr="00345442">
        <w:rPr>
          <w:snapToGrid w:val="0"/>
        </w:rPr>
        <w:t xml:space="preserve"> году в стационарных учреждениях республики </w:t>
      </w:r>
      <w:r w:rsidRPr="00345442">
        <w:rPr>
          <w:snapToGrid w:val="0"/>
        </w:rPr>
        <w:t xml:space="preserve">пролечено </w:t>
      </w:r>
      <w:r w:rsidR="005B538A" w:rsidRPr="005B538A">
        <w:rPr>
          <w:snapToGrid w:val="0"/>
        </w:rPr>
        <w:t>152279</w:t>
      </w:r>
      <w:r w:rsidRPr="00345442">
        <w:rPr>
          <w:snapToGrid w:val="0"/>
        </w:rPr>
        <w:t xml:space="preserve"> больных, в 202</w:t>
      </w:r>
      <w:r w:rsidR="005B538A">
        <w:rPr>
          <w:snapToGrid w:val="0"/>
        </w:rPr>
        <w:t>3</w:t>
      </w:r>
      <w:r w:rsidRPr="00345442">
        <w:rPr>
          <w:snapToGrid w:val="0"/>
        </w:rPr>
        <w:t xml:space="preserve"> году – </w:t>
      </w:r>
      <w:r w:rsidR="005B538A" w:rsidRPr="005B538A">
        <w:rPr>
          <w:snapToGrid w:val="0"/>
        </w:rPr>
        <w:t>144892</w:t>
      </w:r>
      <w:r w:rsidR="009F7AEE" w:rsidRPr="00345442">
        <w:rPr>
          <w:snapToGrid w:val="0"/>
        </w:rPr>
        <w:t xml:space="preserve"> больных. Показатель работы к</w:t>
      </w:r>
      <w:r w:rsidRPr="00345442">
        <w:rPr>
          <w:snapToGrid w:val="0"/>
        </w:rPr>
        <w:t xml:space="preserve">ойки составил </w:t>
      </w:r>
      <w:r w:rsidR="005B538A" w:rsidRPr="005B538A">
        <w:rPr>
          <w:snapToGrid w:val="0"/>
        </w:rPr>
        <w:t>260,5</w:t>
      </w:r>
      <w:r w:rsidRPr="00345442">
        <w:rPr>
          <w:snapToGrid w:val="0"/>
        </w:rPr>
        <w:t xml:space="preserve"> дней, в 202</w:t>
      </w:r>
      <w:r w:rsidR="005B538A">
        <w:rPr>
          <w:snapToGrid w:val="0"/>
        </w:rPr>
        <w:t>3</w:t>
      </w:r>
      <w:r w:rsidRPr="00345442">
        <w:rPr>
          <w:snapToGrid w:val="0"/>
        </w:rPr>
        <w:t xml:space="preserve"> году – </w:t>
      </w:r>
      <w:r w:rsidR="005B538A" w:rsidRPr="005B538A">
        <w:rPr>
          <w:snapToGrid w:val="0"/>
        </w:rPr>
        <w:t>256,5</w:t>
      </w:r>
      <w:r w:rsidR="009F7AEE" w:rsidRPr="00345442">
        <w:rPr>
          <w:snapToGrid w:val="0"/>
        </w:rPr>
        <w:t xml:space="preserve"> дней, средняя длит</w:t>
      </w:r>
      <w:r w:rsidRPr="00345442">
        <w:rPr>
          <w:snapToGrid w:val="0"/>
        </w:rPr>
        <w:t>ельность лечения больного в 202</w:t>
      </w:r>
      <w:r w:rsidR="005B538A">
        <w:rPr>
          <w:snapToGrid w:val="0"/>
        </w:rPr>
        <w:t>4</w:t>
      </w:r>
      <w:r w:rsidRPr="00345442">
        <w:rPr>
          <w:snapToGrid w:val="0"/>
        </w:rPr>
        <w:t xml:space="preserve"> году – 9,</w:t>
      </w:r>
      <w:r w:rsidR="005B538A">
        <w:rPr>
          <w:snapToGrid w:val="0"/>
        </w:rPr>
        <w:t>1</w:t>
      </w:r>
      <w:r w:rsidRPr="00345442">
        <w:rPr>
          <w:snapToGrid w:val="0"/>
        </w:rPr>
        <w:t xml:space="preserve"> (202</w:t>
      </w:r>
      <w:r w:rsidR="005B538A">
        <w:rPr>
          <w:snapToGrid w:val="0"/>
        </w:rPr>
        <w:t>3</w:t>
      </w:r>
      <w:r w:rsidRPr="00345442">
        <w:rPr>
          <w:snapToGrid w:val="0"/>
        </w:rPr>
        <w:t xml:space="preserve"> году – </w:t>
      </w:r>
      <w:r w:rsidR="005B538A">
        <w:rPr>
          <w:snapToGrid w:val="0"/>
        </w:rPr>
        <w:t>9,6</w:t>
      </w:r>
      <w:r w:rsidRPr="00345442">
        <w:rPr>
          <w:snapToGrid w:val="0"/>
        </w:rPr>
        <w:t xml:space="preserve">), оборот койки – </w:t>
      </w:r>
      <w:r w:rsidR="00BB080C" w:rsidRPr="00BB080C">
        <w:rPr>
          <w:snapToGrid w:val="0"/>
        </w:rPr>
        <w:t>28,6</w:t>
      </w:r>
      <w:r w:rsidRPr="00345442">
        <w:rPr>
          <w:snapToGrid w:val="0"/>
        </w:rPr>
        <w:t>, в 202</w:t>
      </w:r>
      <w:r w:rsidR="00BB080C">
        <w:rPr>
          <w:snapToGrid w:val="0"/>
        </w:rPr>
        <w:t>3</w:t>
      </w:r>
      <w:r w:rsidRPr="00345442">
        <w:rPr>
          <w:snapToGrid w:val="0"/>
        </w:rPr>
        <w:t xml:space="preserve"> году – </w:t>
      </w:r>
      <w:r w:rsidR="00BB080C" w:rsidRPr="00BB080C">
        <w:rPr>
          <w:snapToGrid w:val="0"/>
        </w:rPr>
        <w:t>26,6</w:t>
      </w:r>
      <w:r w:rsidR="009F7AEE" w:rsidRPr="00345442">
        <w:rPr>
          <w:snapToGrid w:val="0"/>
        </w:rPr>
        <w:t xml:space="preserve">. Уровень госпитализации </w:t>
      </w:r>
      <w:r w:rsidR="009F7AEE" w:rsidRPr="00345442">
        <w:rPr>
          <w:snapToGrid w:val="0"/>
        </w:rPr>
        <w:br/>
        <w:t>на 100</w:t>
      </w:r>
      <w:r w:rsidRPr="00345442">
        <w:rPr>
          <w:snapToGrid w:val="0"/>
        </w:rPr>
        <w:t xml:space="preserve"> жителей  составил 16,</w:t>
      </w:r>
      <w:r w:rsidR="00BB080C">
        <w:rPr>
          <w:snapToGrid w:val="0"/>
        </w:rPr>
        <w:t>8</w:t>
      </w:r>
      <w:r w:rsidRPr="00345442">
        <w:rPr>
          <w:snapToGrid w:val="0"/>
        </w:rPr>
        <w:t xml:space="preserve"> ( в 202</w:t>
      </w:r>
      <w:r w:rsidR="00BB080C">
        <w:rPr>
          <w:snapToGrid w:val="0"/>
        </w:rPr>
        <w:t>3</w:t>
      </w:r>
      <w:r w:rsidRPr="00345442">
        <w:rPr>
          <w:snapToGrid w:val="0"/>
        </w:rPr>
        <w:t xml:space="preserve"> году -  </w:t>
      </w:r>
      <w:r w:rsidR="00BB080C">
        <w:rPr>
          <w:snapToGrid w:val="0"/>
        </w:rPr>
        <w:t>16,1</w:t>
      </w:r>
      <w:r w:rsidR="009F7AEE" w:rsidRPr="00345442">
        <w:rPr>
          <w:snapToGrid w:val="0"/>
        </w:rPr>
        <w:t xml:space="preserve">). </w:t>
      </w:r>
    </w:p>
    <w:p w14:paraId="256C69D3" w14:textId="29908696" w:rsidR="00446B06" w:rsidRPr="004B413E" w:rsidRDefault="00446B06" w:rsidP="00022E73">
      <w:pPr>
        <w:spacing w:after="0"/>
        <w:ind w:firstLine="720"/>
        <w:jc w:val="both"/>
      </w:pPr>
      <w:r w:rsidRPr="004B413E">
        <w:t>В 202</w:t>
      </w:r>
      <w:r w:rsidR="00BB080C" w:rsidRPr="004B413E">
        <w:t>4</w:t>
      </w:r>
      <w:r w:rsidRPr="004B413E">
        <w:t xml:space="preserve"> году в Кабардино-Балкарской Республике в рамках национального проекта </w:t>
      </w:r>
      <w:r w:rsidR="00AE4010">
        <w:t>«</w:t>
      </w:r>
      <w:r w:rsidRPr="004B413E">
        <w:t>Здравоохранение</w:t>
      </w:r>
      <w:r w:rsidR="00AE4010">
        <w:t>»</w:t>
      </w:r>
      <w:r w:rsidRPr="004B413E">
        <w:t xml:space="preserve"> реализованы мероприятия по дооснащению и переоснащению государственных медицинских организаций за счет средств федерального бюджета по следующим федеральным (региональным) </w:t>
      </w:r>
      <w:r w:rsidR="00F5761B">
        <w:t xml:space="preserve">программам и </w:t>
      </w:r>
      <w:r w:rsidRPr="004B413E">
        <w:t>проектам:</w:t>
      </w:r>
    </w:p>
    <w:p w14:paraId="4B247FE5" w14:textId="2726542C" w:rsidR="00446B06" w:rsidRPr="004B413E" w:rsidRDefault="00AE4010" w:rsidP="00022E73">
      <w:pPr>
        <w:spacing w:after="0"/>
        <w:ind w:firstLine="720"/>
        <w:jc w:val="both"/>
      </w:pPr>
      <w:r>
        <w:t>«</w:t>
      </w:r>
      <w:r w:rsidR="00446B06" w:rsidRPr="004B413E">
        <w:t>Борьба с сердечно-сосудистыми заболеваниями</w:t>
      </w:r>
      <w:r>
        <w:t>»</w:t>
      </w:r>
      <w:r w:rsidR="00446B06" w:rsidRPr="004B413E">
        <w:t>;</w:t>
      </w:r>
    </w:p>
    <w:p w14:paraId="524B4F87" w14:textId="7A4AB221" w:rsidR="00446B06" w:rsidRPr="004B413E" w:rsidRDefault="00AE4010" w:rsidP="00022E73">
      <w:pPr>
        <w:spacing w:after="0"/>
        <w:ind w:firstLine="720"/>
        <w:jc w:val="both"/>
      </w:pPr>
      <w:r>
        <w:t>«</w:t>
      </w:r>
      <w:r w:rsidR="00446B06" w:rsidRPr="004B413E">
        <w:t>Борьба с онкологическими заболеваниями</w:t>
      </w:r>
      <w:r>
        <w:t>»</w:t>
      </w:r>
      <w:r w:rsidR="00446B06" w:rsidRPr="004B413E">
        <w:t>;</w:t>
      </w:r>
    </w:p>
    <w:p w14:paraId="2E36D7FE" w14:textId="599292B4" w:rsidR="00446B06" w:rsidRPr="004B413E" w:rsidRDefault="00AE4010" w:rsidP="00022E73">
      <w:pPr>
        <w:spacing w:after="0"/>
        <w:ind w:firstLine="720"/>
        <w:jc w:val="both"/>
      </w:pPr>
      <w:r>
        <w:t>«</w:t>
      </w:r>
      <w:r w:rsidR="00446B06" w:rsidRPr="004B413E">
        <w:t>Оптимальная для восстановления здоровья медицинская реабилитация</w:t>
      </w:r>
      <w:r>
        <w:t>»</w:t>
      </w:r>
      <w:r w:rsidR="00446B06" w:rsidRPr="004B413E">
        <w:t>;</w:t>
      </w:r>
    </w:p>
    <w:p w14:paraId="0908FEF9" w14:textId="61E477A6" w:rsidR="00446B06" w:rsidRPr="004B413E" w:rsidRDefault="00AE4010" w:rsidP="00022E73">
      <w:pPr>
        <w:spacing w:after="0"/>
        <w:ind w:firstLine="720"/>
        <w:jc w:val="both"/>
      </w:pPr>
      <w:r>
        <w:t>«</w:t>
      </w:r>
      <w:r w:rsidR="00446B06" w:rsidRPr="004B413E">
        <w:t xml:space="preserve">Модернизация первичного звена здравоохранения </w:t>
      </w:r>
      <w:r w:rsidR="00543712" w:rsidRPr="004B413E">
        <w:br/>
      </w:r>
      <w:r w:rsidR="00446B06" w:rsidRPr="004B413E">
        <w:t>Кабардино-Балкарской Республики</w:t>
      </w:r>
      <w:r>
        <w:t>»</w:t>
      </w:r>
      <w:r w:rsidR="00446B06" w:rsidRPr="004B413E">
        <w:t>.</w:t>
      </w:r>
    </w:p>
    <w:p w14:paraId="2C065FFD" w14:textId="77202B13" w:rsidR="004B413E" w:rsidRPr="004B413E" w:rsidRDefault="004B413E" w:rsidP="004B413E">
      <w:pPr>
        <w:spacing w:after="0"/>
        <w:ind w:firstLine="720"/>
        <w:jc w:val="both"/>
      </w:pPr>
      <w:r w:rsidRPr="004B413E">
        <w:t xml:space="preserve">В рамках реализации подпрограммы </w:t>
      </w:r>
      <w:r w:rsidR="00AE4010">
        <w:t>«</w:t>
      </w:r>
      <w:r w:rsidRPr="004B413E">
        <w:t xml:space="preserve">Комплексная реабилитация и </w:t>
      </w:r>
      <w:proofErr w:type="spellStart"/>
      <w:r w:rsidRPr="004B413E">
        <w:t>абилитация</w:t>
      </w:r>
      <w:proofErr w:type="spellEnd"/>
      <w:r w:rsidRPr="004B413E">
        <w:t xml:space="preserve"> инвалидов</w:t>
      </w:r>
      <w:r w:rsidR="00AE4010">
        <w:t>»</w:t>
      </w:r>
      <w:r w:rsidRPr="004B413E">
        <w:t xml:space="preserve"> государственной программы </w:t>
      </w:r>
      <w:r w:rsidR="00AE4010">
        <w:t>«</w:t>
      </w:r>
      <w:r w:rsidRPr="004B413E">
        <w:t>Доступная среда в Кабардино-Балкарской Республике</w:t>
      </w:r>
      <w:r w:rsidR="00AE4010">
        <w:t>»</w:t>
      </w:r>
      <w:r w:rsidRPr="004B413E">
        <w:t xml:space="preserve"> в ГБУЗ </w:t>
      </w:r>
      <w:r w:rsidR="00083E6C">
        <w:t>РДРЦ</w:t>
      </w:r>
      <w:r w:rsidRPr="004B413E">
        <w:t xml:space="preserve"> поставлено оборудование в соответствии с приказом Минтруда России от 23.04.2018</w:t>
      </w:r>
      <w:r w:rsidR="00083E6C">
        <w:t> </w:t>
      </w:r>
      <w:r w:rsidRPr="004B413E">
        <w:t xml:space="preserve">г. № 275 </w:t>
      </w:r>
      <w:r w:rsidR="00AE4010">
        <w:t>«</w:t>
      </w:r>
      <w:r w:rsidRPr="004B413E">
        <w:t xml:space="preserve">Об утверждении примерных положений о многопрофильных реабилитационных центрах для инвалидов и детей-инвалидов, а также примерных перечней оборудования, необходимого для предоставления услуг по социальной и профессиональной реабилитации и </w:t>
      </w:r>
      <w:proofErr w:type="spellStart"/>
      <w:r w:rsidRPr="004B413E">
        <w:t>абилитации</w:t>
      </w:r>
      <w:proofErr w:type="spellEnd"/>
      <w:r w:rsidRPr="004B413E">
        <w:t xml:space="preserve"> инвалидов и детей инвалидов</w:t>
      </w:r>
      <w:r w:rsidR="00AE4010">
        <w:t>»</w:t>
      </w:r>
      <w:r w:rsidRPr="004B413E">
        <w:t xml:space="preserve">, в том числе: Готовый набор оборудования для оснащения жилого модуля </w:t>
      </w:r>
      <w:r w:rsidR="00AE4010">
        <w:t>«</w:t>
      </w:r>
      <w:r w:rsidRPr="004B413E">
        <w:t>Санитарная комната</w:t>
      </w:r>
      <w:r w:rsidR="00AE4010">
        <w:t>»</w:t>
      </w:r>
      <w:r w:rsidRPr="004B413E">
        <w:t xml:space="preserve">; готовый набор оборудования для оснащения жилого модуля </w:t>
      </w:r>
      <w:r w:rsidR="00AE4010">
        <w:t>«</w:t>
      </w:r>
      <w:r w:rsidRPr="004B413E">
        <w:t>Кухня</w:t>
      </w:r>
      <w:r w:rsidR="00AE4010">
        <w:t>»</w:t>
      </w:r>
      <w:r w:rsidRPr="004B413E">
        <w:t xml:space="preserve">, Жилой модуль </w:t>
      </w:r>
      <w:r w:rsidR="00AE4010">
        <w:t>«</w:t>
      </w:r>
      <w:r w:rsidRPr="004B413E">
        <w:t>Кухня</w:t>
      </w:r>
      <w:r w:rsidR="00AE4010">
        <w:t>»</w:t>
      </w:r>
      <w:r w:rsidRPr="004B413E">
        <w:t xml:space="preserve"> (мебель, адаптированная к потребностям детей-инвалидов); Жилой модуль </w:t>
      </w:r>
      <w:r w:rsidR="00AE4010">
        <w:t>«</w:t>
      </w:r>
      <w:r w:rsidRPr="004B413E">
        <w:t>Спальня</w:t>
      </w:r>
      <w:r w:rsidR="00AE4010">
        <w:t>»</w:t>
      </w:r>
      <w:r w:rsidRPr="004B413E">
        <w:t xml:space="preserve"> с мебелью, адаптированной к потребностям детей-инвалидов и </w:t>
      </w:r>
      <w:proofErr w:type="spellStart"/>
      <w:r w:rsidRPr="004B413E">
        <w:t>ассистивными</w:t>
      </w:r>
      <w:proofErr w:type="spellEnd"/>
      <w:r w:rsidRPr="004B413E">
        <w:t xml:space="preserve"> устройствами; Комплекс компьютерный для проведения психологического и психофизиологического тестирования; Оборудование для сенсорной комнаты (Тактильная дорожка 7 модулей); Оборудование для сенсорной комнаты (Мягкий пол 10мм) – 10 шт.; Рабочие материалы для коррекции (Профессиональный стол психолога-дефектолога) – 3 шт.; Рабочие материалы для коррекции (Профессиональный стол логопеда) – 3 шт.; Рабочие материалы для коррекции (Интерактивный стол для детей с РАС); </w:t>
      </w:r>
      <w:r w:rsidR="00AE4010">
        <w:t>«</w:t>
      </w:r>
      <w:r w:rsidRPr="004B413E">
        <w:t>Говорящее зеркало</w:t>
      </w:r>
      <w:r w:rsidR="00AE4010">
        <w:t>»</w:t>
      </w:r>
      <w:r w:rsidRPr="004B413E">
        <w:t xml:space="preserve"> - 3 шт., на общую сумму 4772,59 тыс. рублей.</w:t>
      </w:r>
    </w:p>
    <w:p w14:paraId="60636B2F" w14:textId="77777777" w:rsidR="00B533F7" w:rsidRDefault="00B533F7" w:rsidP="00487C1D">
      <w:pPr>
        <w:autoSpaceDE w:val="0"/>
        <w:autoSpaceDN w:val="0"/>
        <w:adjustRightInd w:val="0"/>
        <w:spacing w:after="0"/>
        <w:jc w:val="center"/>
        <w:rPr>
          <w:bCs/>
          <w:i/>
          <w:iCs/>
          <w:color w:val="000000"/>
        </w:rPr>
      </w:pPr>
    </w:p>
    <w:p w14:paraId="029E40F1" w14:textId="1E1D2D66" w:rsidR="009F7AEE" w:rsidRPr="00083E6C" w:rsidRDefault="009F7AEE" w:rsidP="00487C1D">
      <w:pPr>
        <w:autoSpaceDE w:val="0"/>
        <w:autoSpaceDN w:val="0"/>
        <w:adjustRightInd w:val="0"/>
        <w:spacing w:after="0"/>
        <w:jc w:val="center"/>
        <w:rPr>
          <w:bCs/>
          <w:i/>
          <w:iCs/>
          <w:color w:val="000000"/>
        </w:rPr>
      </w:pPr>
      <w:r w:rsidRPr="00083E6C">
        <w:rPr>
          <w:bCs/>
          <w:i/>
          <w:iCs/>
          <w:color w:val="000000"/>
        </w:rPr>
        <w:t xml:space="preserve">Подготовка кадров </w:t>
      </w:r>
    </w:p>
    <w:p w14:paraId="2E29D9B8" w14:textId="77777777" w:rsidR="008D7CC9" w:rsidRPr="00657E14" w:rsidRDefault="008D7CC9" w:rsidP="008D7CC9">
      <w:pPr>
        <w:tabs>
          <w:tab w:val="left" w:pos="993"/>
        </w:tabs>
        <w:spacing w:after="0"/>
        <w:ind w:firstLine="709"/>
        <w:jc w:val="both"/>
        <w:rPr>
          <w:bCs/>
          <w:lang w:bidi="ru-RU"/>
        </w:rPr>
      </w:pPr>
      <w:r w:rsidRPr="00657E14">
        <w:rPr>
          <w:bCs/>
          <w:lang w:bidi="ru-RU"/>
        </w:rPr>
        <w:t xml:space="preserve">В учреждениях здравоохранения Кабардино-Балкарской Республики работают 3584 врача и 8024 специалистов из числа среднего медицинского персонала. В 2024 году обеспеченность врачами </w:t>
      </w:r>
      <w:r w:rsidRPr="00657E14">
        <w:rPr>
          <w:bCs/>
          <w:lang w:bidi="ru-RU"/>
        </w:rPr>
        <w:br/>
        <w:t>на 10 тыс. населения составила 39,58, средними медицинскими работниками – 89,27.</w:t>
      </w:r>
    </w:p>
    <w:p w14:paraId="1692340C" w14:textId="359F2A76" w:rsidR="008D7CC9" w:rsidRPr="00345442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 xml:space="preserve">В целях привлечения молодых специалистов для работы </w:t>
      </w:r>
      <w:r w:rsidRPr="00345442">
        <w:br/>
        <w:t>в учреждениях здравоохранения республики в качестве меры социальной поддержки специалистам учреждений здравоохранения, работающим в сельской местности, устанавливается надбавка в размере 25% к должностному окладу в соответствии со статьей 10 Закона Кабардино-Балкарской Республики от 29 декабря 2004 г. № 57-РЗ «О государственной социальной поддержке отдельных категорий граждан в Кабардино-Балкарской Республике».</w:t>
      </w:r>
    </w:p>
    <w:p w14:paraId="01E37FCA" w14:textId="77777777" w:rsidR="008D7CC9" w:rsidRPr="00345442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 xml:space="preserve">В настоящее время в качестве одной из мер стимулирования </w:t>
      </w:r>
      <w:r w:rsidRPr="00345442">
        <w:br/>
        <w:t xml:space="preserve">на республиканском уровне привлечения специалистов в медицинские учреждения, испытывающие нехватку кадров, является реализация программы «Земский доктор/Земский фельдшер». </w:t>
      </w:r>
    </w:p>
    <w:p w14:paraId="0FAA0A2E" w14:textId="1C994C98" w:rsidR="008D7CC9" w:rsidRPr="00B6402A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 xml:space="preserve">Для реализации данной программы </w:t>
      </w:r>
      <w:r w:rsidRPr="001C6576">
        <w:t xml:space="preserve">в 2024 году выделено 29000,0 тыс. рублей, </w:t>
      </w:r>
      <w:bookmarkStart w:id="7" w:name="_Hlk161843129"/>
      <w:r w:rsidRPr="001C6576">
        <w:t>из которых 27550,0 тыс. рублей за счет средств федерального бюджета, 1450,0 тыс. рублей за счет средств республиканского бюджета Кабардино-Балкарской Республики</w:t>
      </w:r>
      <w:bookmarkEnd w:id="7"/>
      <w:r w:rsidRPr="001C6576">
        <w:t xml:space="preserve">. </w:t>
      </w:r>
      <w:r w:rsidRPr="001C6576">
        <w:rPr>
          <w:bCs/>
        </w:rPr>
        <w:t>Минздраву КБР на основании дополнительной заявки выделены дополнительные средства в объеме 9000,0 тыс. рублей,</w:t>
      </w:r>
      <w:r w:rsidRPr="001C6576">
        <w:rPr>
          <w:color w:val="FF0000"/>
        </w:rPr>
        <w:t xml:space="preserve"> </w:t>
      </w:r>
      <w:r w:rsidRPr="001C6576">
        <w:rPr>
          <w:bCs/>
        </w:rPr>
        <w:t>из которых 8550,0 тыс. рублей за счет средств федерального бюджета, 450,0 тыс. рублей за счет средств республиканского бюджета Кабардино-Балкарской Республики</w:t>
      </w:r>
      <w:r w:rsidRPr="00B6402A">
        <w:rPr>
          <w:bCs/>
        </w:rPr>
        <w:t>.</w:t>
      </w:r>
    </w:p>
    <w:p w14:paraId="0955371F" w14:textId="77777777" w:rsidR="008D7CC9" w:rsidRPr="00345442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 xml:space="preserve">По итогам реализации постановления Правительства КБР </w:t>
      </w:r>
      <w:r w:rsidRPr="00345442">
        <w:br/>
        <w:t xml:space="preserve">от 14 марта 2022 г. № 55-ПП «Об утверждении Порядка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медицины)), прибывшим (переехавшим) в сельские населенные пункты, либо поселки городского типа, либо города с населением до 50 тысяч человек» заключено </w:t>
      </w:r>
      <w:r w:rsidRPr="008D2BEC">
        <w:t xml:space="preserve">36 </w:t>
      </w:r>
      <w:r w:rsidRPr="00345442">
        <w:t xml:space="preserve">договоров о предоставлении единовременной компенсационной выплаты на сумму </w:t>
      </w:r>
      <w:r w:rsidRPr="008D2BEC">
        <w:t xml:space="preserve">38000,0 </w:t>
      </w:r>
      <w:r w:rsidRPr="00345442">
        <w:t xml:space="preserve">тыс. рублей, </w:t>
      </w:r>
      <w:r w:rsidRPr="008D2BEC">
        <w:t>28</w:t>
      </w:r>
      <w:r w:rsidRPr="00345442">
        <w:t xml:space="preserve"> врачам, из них </w:t>
      </w:r>
      <w:r w:rsidRPr="008D2BEC">
        <w:t>9 врачам – по 1,5 млн руб</w:t>
      </w:r>
      <w:r w:rsidRPr="00345442">
        <w:t xml:space="preserve">., </w:t>
      </w:r>
      <w:r w:rsidRPr="008D2BEC">
        <w:t xml:space="preserve">19 врачам - по 1,0 млн руб., 8 работникам </w:t>
      </w:r>
      <w:r w:rsidRPr="00345442">
        <w:t xml:space="preserve">из числа СМП, в </w:t>
      </w:r>
      <w:r w:rsidRPr="008D2BEC">
        <w:t>том числе 4 фельдшера в ФАП и 4 фельдшера скорой медицинской помощи (2 фельдшер</w:t>
      </w:r>
      <w:r>
        <w:t>а</w:t>
      </w:r>
      <w:r w:rsidRPr="008D2BEC">
        <w:t xml:space="preserve"> - 500 тыс. рублей и 6 по </w:t>
      </w:r>
      <w:r w:rsidRPr="00345442">
        <w:t xml:space="preserve">750 тыс. рублей). </w:t>
      </w:r>
    </w:p>
    <w:p w14:paraId="2530516B" w14:textId="77777777" w:rsidR="008D7CC9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>Выделенные из федерального и республиканского бюджетов объемы финансирования на реализацию программы «Земский доктор/Земский фельдшер» освоены в полном объеме.</w:t>
      </w:r>
    </w:p>
    <w:p w14:paraId="49B02F57" w14:textId="77777777" w:rsidR="008D7CC9" w:rsidRPr="00B6402A" w:rsidRDefault="008D7CC9" w:rsidP="008D7CC9">
      <w:pPr>
        <w:spacing w:after="0"/>
        <w:ind w:firstLine="709"/>
        <w:jc w:val="both"/>
        <w:rPr>
          <w:bCs/>
        </w:rPr>
      </w:pPr>
      <w:r w:rsidRPr="00B6402A">
        <w:rPr>
          <w:bCs/>
        </w:rPr>
        <w:t xml:space="preserve">На 2025 год запланировано трудоустройство 31 медицинского работника. </w:t>
      </w:r>
    </w:p>
    <w:p w14:paraId="071502A9" w14:textId="77777777" w:rsidR="008D7CC9" w:rsidRPr="00345442" w:rsidRDefault="008D7CC9" w:rsidP="008D7CC9">
      <w:pPr>
        <w:autoSpaceDE w:val="0"/>
        <w:autoSpaceDN w:val="0"/>
        <w:adjustRightInd w:val="0"/>
        <w:spacing w:after="0"/>
        <w:ind w:firstLine="709"/>
        <w:jc w:val="both"/>
        <w:rPr>
          <w:bCs/>
        </w:rPr>
      </w:pPr>
      <w:r w:rsidRPr="00345442">
        <w:rPr>
          <w:bCs/>
        </w:rPr>
        <w:t xml:space="preserve">В целях укомплектования медицинских организаций принято постановление Правительства Кабардино-Балкарской Республики </w:t>
      </w:r>
      <w:r>
        <w:rPr>
          <w:bCs/>
        </w:rPr>
        <w:br/>
      </w:r>
      <w:r w:rsidRPr="00345442">
        <w:rPr>
          <w:bCs/>
        </w:rPr>
        <w:t>от 23 ноября 2023 г. № 244-ПП «</w:t>
      </w:r>
      <w:r w:rsidRPr="008D2BEC">
        <w:rPr>
          <w:bCs/>
        </w:rPr>
        <w:t>Об утверждении Порядка предоставления единовременных компенсационных выплат врачам, прибывшим (переехавшим) в городские населенные пункты (за исключением городов республиканского значения, включающих в свои границы сельские населенные пункты) с населением от 50 тысяч до 100 тысяч человек в 2023 - 2025 годах</w:t>
      </w:r>
      <w:r w:rsidRPr="00345442">
        <w:rPr>
          <w:bCs/>
        </w:rPr>
        <w:t xml:space="preserve">», которое предусматривает выплату </w:t>
      </w:r>
      <w:r w:rsidRPr="00345442">
        <w:rPr>
          <w:bCs/>
        </w:rPr>
        <w:br/>
        <w:t xml:space="preserve">врачам-специалистам в г. Прохладном в размере 1,5 млн рублей. </w:t>
      </w:r>
    </w:p>
    <w:p w14:paraId="4C13D001" w14:textId="77777777" w:rsidR="008D7CC9" w:rsidRPr="008D2BEC" w:rsidRDefault="008D7CC9" w:rsidP="008D7CC9">
      <w:pPr>
        <w:autoSpaceDE w:val="0"/>
        <w:autoSpaceDN w:val="0"/>
        <w:adjustRightInd w:val="0"/>
        <w:spacing w:after="0"/>
        <w:ind w:firstLine="709"/>
        <w:jc w:val="both"/>
        <w:rPr>
          <w:bCs/>
        </w:rPr>
      </w:pPr>
      <w:r w:rsidRPr="00345442">
        <w:rPr>
          <w:bCs/>
        </w:rPr>
        <w:t>В 202</w:t>
      </w:r>
      <w:r>
        <w:rPr>
          <w:bCs/>
        </w:rPr>
        <w:t>4</w:t>
      </w:r>
      <w:r w:rsidRPr="00345442">
        <w:rPr>
          <w:bCs/>
        </w:rPr>
        <w:t xml:space="preserve"> году выплаты </w:t>
      </w:r>
      <w:r w:rsidRPr="00B6402A">
        <w:rPr>
          <w:bCs/>
        </w:rPr>
        <w:t xml:space="preserve">получили 10 специалистов </w:t>
      </w:r>
      <w:r w:rsidRPr="008D2BEC">
        <w:rPr>
          <w:bCs/>
        </w:rPr>
        <w:t>на сумму 15000,0 тыс. рублей. Работа продолжается и в 2025 году. Предусмотрено выплата 5 врачам-специалистам.</w:t>
      </w:r>
    </w:p>
    <w:p w14:paraId="2F1FA290" w14:textId="77777777" w:rsidR="008D7CC9" w:rsidRPr="00345442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>Предоставление единовременных компенсационных выплат направлено на заполнение в первую очередь вакантных мест в первичном звене в сельских населенных пунктах и городах с численностью населения до 50 тыс. человек врачами-терапевтами участковыми, врачами-педиатрами участковыми, врачами общей практики, а также на укомплектование медицинских организаций узкими специалистами для проведения профилактических осмотров и диспансеризации.</w:t>
      </w:r>
    </w:p>
    <w:p w14:paraId="6BAC2CE0" w14:textId="77777777" w:rsidR="008D7CC9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 xml:space="preserve">Работа в данном направлении будет </w:t>
      </w:r>
      <w:r w:rsidRPr="008D2BEC">
        <w:t xml:space="preserve">продолжена в 2025 </w:t>
      </w:r>
      <w:r w:rsidRPr="00345442">
        <w:t>году.</w:t>
      </w:r>
    </w:p>
    <w:p w14:paraId="474280EA" w14:textId="77777777" w:rsidR="008D7CC9" w:rsidRPr="00345442" w:rsidRDefault="008D7CC9" w:rsidP="008D7CC9">
      <w:pPr>
        <w:tabs>
          <w:tab w:val="left" w:pos="993"/>
        </w:tabs>
        <w:spacing w:after="0"/>
        <w:ind w:firstLine="709"/>
        <w:jc w:val="both"/>
      </w:pPr>
      <w:r w:rsidRPr="00345442">
        <w:t xml:space="preserve">В условиях кадрового дефицита основным и реальным механизмом закрепления подготовленных кадров является система целевого приема и целевого обучения. С целью устранения кадрового дефицита проводится работа по направлению специалистов на обучение </w:t>
      </w:r>
      <w:r w:rsidRPr="00345442">
        <w:br/>
        <w:t xml:space="preserve">по выделенным целевым местам за счет бюджетных ассигнований федерального бюджета в рамках целевого приема и целевого обучения </w:t>
      </w:r>
      <w:r w:rsidRPr="00345442">
        <w:br/>
        <w:t>по приоритетным специальностям.</w:t>
      </w:r>
    </w:p>
    <w:p w14:paraId="5D586E4B" w14:textId="77777777" w:rsidR="008D7CC9" w:rsidRPr="008D2BEC" w:rsidRDefault="008D7CC9" w:rsidP="008D7CC9">
      <w:pPr>
        <w:autoSpaceDE w:val="0"/>
        <w:autoSpaceDN w:val="0"/>
        <w:adjustRightInd w:val="0"/>
        <w:spacing w:after="0"/>
        <w:ind w:firstLine="709"/>
        <w:jc w:val="both"/>
      </w:pPr>
      <w:r w:rsidRPr="008D2BEC">
        <w:t xml:space="preserve">В 2024 году </w:t>
      </w:r>
      <w:r w:rsidRPr="00345442">
        <w:t xml:space="preserve">Министерством здравоохранения </w:t>
      </w:r>
      <w:r>
        <w:br/>
      </w:r>
      <w:r w:rsidRPr="00345442">
        <w:t xml:space="preserve">Кабардино-Балкарской Республики в рамках квоты целевого приема направлено на обучение по программе </w:t>
      </w:r>
      <w:proofErr w:type="spellStart"/>
      <w:r w:rsidRPr="008D2BEC">
        <w:t>специалитета</w:t>
      </w:r>
      <w:proofErr w:type="spellEnd"/>
      <w:r w:rsidRPr="008D2BEC">
        <w:t xml:space="preserve"> 149 специалистов, по программе ординатуры - 71 специалистов.</w:t>
      </w:r>
    </w:p>
    <w:p w14:paraId="248C128F" w14:textId="77777777" w:rsidR="008D7CC9" w:rsidRPr="008D2BEC" w:rsidRDefault="008D7CC9" w:rsidP="008D7CC9">
      <w:pPr>
        <w:autoSpaceDE w:val="0"/>
        <w:autoSpaceDN w:val="0"/>
        <w:adjustRightInd w:val="0"/>
        <w:spacing w:after="0"/>
        <w:ind w:firstLine="709"/>
        <w:jc w:val="both"/>
      </w:pPr>
      <w:r w:rsidRPr="00345442">
        <w:t>В 202</w:t>
      </w:r>
      <w:r>
        <w:t>4</w:t>
      </w:r>
      <w:r w:rsidRPr="00345442">
        <w:t xml:space="preserve"> году прибыли для исполнения своих договорных обязательств после завершения обучения по программе высшего </w:t>
      </w:r>
      <w:r w:rsidRPr="008D2BEC">
        <w:t>образования, по программе ординатуры по договору о целевом обучении 5</w:t>
      </w:r>
      <w:r>
        <w:t>9</w:t>
      </w:r>
      <w:r w:rsidRPr="008D2BEC">
        <w:t xml:space="preserve"> специалист. </w:t>
      </w:r>
      <w:r w:rsidRPr="008D2BEC">
        <w:rPr>
          <w:bCs/>
        </w:rPr>
        <w:t>Процент трудоустройства составил 69%.</w:t>
      </w:r>
    </w:p>
    <w:p w14:paraId="2CB0AD3A" w14:textId="77777777" w:rsidR="008D7CC9" w:rsidRPr="00345442" w:rsidRDefault="008D7CC9" w:rsidP="008D7CC9">
      <w:pPr>
        <w:autoSpaceDE w:val="0"/>
        <w:autoSpaceDN w:val="0"/>
        <w:adjustRightInd w:val="0"/>
        <w:spacing w:after="0"/>
        <w:ind w:firstLine="709"/>
        <w:jc w:val="both"/>
      </w:pPr>
      <w:r w:rsidRPr="00736CDF">
        <w:t xml:space="preserve">В настоящее время трудоустроен 41 врач-специалист, </w:t>
      </w:r>
      <w:r w:rsidRPr="00736CDF">
        <w:br/>
        <w:t xml:space="preserve">с 8 специалистами заключены дополнительные соглашения </w:t>
      </w:r>
      <w:r w:rsidRPr="00736CDF">
        <w:br/>
        <w:t xml:space="preserve">о приостановлении исполнения обязательств по законным основаниям, </w:t>
      </w:r>
      <w:r w:rsidRPr="00736CDF">
        <w:br/>
        <w:t xml:space="preserve">10 специалистов </w:t>
      </w:r>
      <w:r w:rsidRPr="00345442">
        <w:t xml:space="preserve">отказались от исполнения своих обязательств, ведется </w:t>
      </w:r>
      <w:proofErr w:type="spellStart"/>
      <w:r w:rsidRPr="00345442">
        <w:t>претензионно</w:t>
      </w:r>
      <w:proofErr w:type="spellEnd"/>
      <w:r w:rsidRPr="00345442">
        <w:t xml:space="preserve">-исковая работа в установленном порядке. </w:t>
      </w:r>
    </w:p>
    <w:p w14:paraId="10F2432B" w14:textId="77777777" w:rsidR="008D7CC9" w:rsidRPr="00736CDF" w:rsidRDefault="008D7CC9" w:rsidP="008D7CC9">
      <w:pPr>
        <w:tabs>
          <w:tab w:val="left" w:pos="993"/>
        </w:tabs>
        <w:spacing w:after="0"/>
        <w:ind w:firstLine="709"/>
        <w:jc w:val="both"/>
      </w:pPr>
      <w:r>
        <w:t>Е</w:t>
      </w:r>
      <w:r w:rsidRPr="00E25FD6">
        <w:t>жемесячные доплаты</w:t>
      </w:r>
      <w:r>
        <w:t xml:space="preserve"> в 2024 году</w:t>
      </w:r>
      <w:r w:rsidRPr="00E25FD6">
        <w:t xml:space="preserve"> к государственной стипендии специалистам, направленным на обучение </w:t>
      </w:r>
      <w:r>
        <w:t xml:space="preserve">по программе </w:t>
      </w:r>
      <w:proofErr w:type="spellStart"/>
      <w:r>
        <w:t>специалитета</w:t>
      </w:r>
      <w:proofErr w:type="spellEnd"/>
      <w:r>
        <w:t xml:space="preserve"> и ординатуры по целевому направлению, </w:t>
      </w:r>
      <w:r w:rsidRPr="00736CDF">
        <w:t>составили 6240,932 тыс. рублей и 5474,0 тыс. рублей соответственно.</w:t>
      </w:r>
    </w:p>
    <w:p w14:paraId="39078BD5" w14:textId="77777777" w:rsidR="008D7CC9" w:rsidRDefault="008D7CC9" w:rsidP="008D7CC9">
      <w:pPr>
        <w:tabs>
          <w:tab w:val="left" w:pos="993"/>
        </w:tabs>
        <w:spacing w:after="0"/>
        <w:ind w:firstLine="709"/>
        <w:jc w:val="both"/>
        <w:rPr>
          <w:color w:val="000000"/>
          <w:shd w:val="clear" w:color="auto" w:fill="FFFFFF"/>
        </w:rPr>
      </w:pPr>
      <w:r w:rsidRPr="00345442">
        <w:t>Ежегодно медицинские работники проходят повышение квалификации и профессиональную переподготовку по программам дополнительного профессионального образования.</w:t>
      </w:r>
      <w:r>
        <w:t xml:space="preserve"> </w:t>
      </w:r>
      <w:r>
        <w:rPr>
          <w:color w:val="000000"/>
          <w:shd w:val="clear" w:color="auto" w:fill="FFFFFF"/>
        </w:rPr>
        <w:t>По итогам 2024 года н</w:t>
      </w:r>
      <w:r w:rsidRPr="007376C1">
        <w:rPr>
          <w:color w:val="000000"/>
          <w:shd w:val="clear" w:color="auto" w:fill="FFFFFF"/>
        </w:rPr>
        <w:t xml:space="preserve">а портале </w:t>
      </w:r>
      <w:r w:rsidRPr="001A4E17">
        <w:rPr>
          <w:bCs/>
          <w:color w:val="000000"/>
          <w:shd w:val="clear" w:color="auto" w:fill="FFFFFF"/>
        </w:rPr>
        <w:t>непрерывн</w:t>
      </w:r>
      <w:r>
        <w:rPr>
          <w:bCs/>
          <w:color w:val="000000"/>
          <w:shd w:val="clear" w:color="auto" w:fill="FFFFFF"/>
        </w:rPr>
        <w:t>ого</w:t>
      </w:r>
      <w:r w:rsidRPr="001A4E17">
        <w:rPr>
          <w:bCs/>
          <w:color w:val="000000"/>
          <w:shd w:val="clear" w:color="auto" w:fill="FFFFFF"/>
        </w:rPr>
        <w:t xml:space="preserve"> медицинско</w:t>
      </w:r>
      <w:r>
        <w:rPr>
          <w:bCs/>
          <w:color w:val="000000"/>
          <w:shd w:val="clear" w:color="auto" w:fill="FFFFFF"/>
        </w:rPr>
        <w:t xml:space="preserve">го </w:t>
      </w:r>
      <w:r w:rsidRPr="001A4E17">
        <w:rPr>
          <w:bCs/>
          <w:color w:val="000000"/>
          <w:shd w:val="clear" w:color="auto" w:fill="FFFFFF"/>
        </w:rPr>
        <w:t>и фармацевтическо</w:t>
      </w:r>
      <w:r>
        <w:rPr>
          <w:bCs/>
          <w:color w:val="000000"/>
          <w:shd w:val="clear" w:color="auto" w:fill="FFFFFF"/>
        </w:rPr>
        <w:t xml:space="preserve">го </w:t>
      </w:r>
      <w:r w:rsidRPr="001A4E17">
        <w:rPr>
          <w:bCs/>
          <w:color w:val="000000"/>
          <w:shd w:val="clear" w:color="auto" w:fill="FFFFFF"/>
        </w:rPr>
        <w:t>образовани</w:t>
      </w:r>
      <w:r>
        <w:rPr>
          <w:bCs/>
          <w:color w:val="000000"/>
          <w:shd w:val="clear" w:color="auto" w:fill="FFFFFF"/>
        </w:rPr>
        <w:t>я</w:t>
      </w:r>
      <w:r w:rsidRPr="001A4E1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программы повышения квалификации освоили </w:t>
      </w:r>
      <w:r>
        <w:rPr>
          <w:color w:val="000000"/>
          <w:shd w:val="clear" w:color="auto" w:fill="FFFFFF"/>
        </w:rPr>
        <w:br/>
      </w:r>
      <w:r w:rsidRPr="007376C1">
        <w:rPr>
          <w:color w:val="000000"/>
          <w:shd w:val="clear" w:color="auto" w:fill="FFFFFF"/>
        </w:rPr>
        <w:t xml:space="preserve">1034 </w:t>
      </w:r>
      <w:r>
        <w:rPr>
          <w:color w:val="000000"/>
          <w:shd w:val="clear" w:color="auto" w:fill="FFFFFF"/>
        </w:rPr>
        <w:t>специалиста</w:t>
      </w:r>
      <w:r w:rsidRPr="007376C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и </w:t>
      </w:r>
      <w:r w:rsidRPr="007376C1">
        <w:rPr>
          <w:color w:val="000000"/>
          <w:shd w:val="clear" w:color="auto" w:fill="FFFFFF"/>
        </w:rPr>
        <w:t xml:space="preserve">6 </w:t>
      </w:r>
      <w:r>
        <w:rPr>
          <w:color w:val="000000"/>
          <w:shd w:val="clear" w:color="auto" w:fill="FFFFFF"/>
        </w:rPr>
        <w:t>специалистов прошли курсы профессиональной переподготовки</w:t>
      </w:r>
      <w:r w:rsidRPr="007376C1">
        <w:rPr>
          <w:color w:val="000000"/>
          <w:shd w:val="clear" w:color="auto" w:fill="FFFFFF"/>
        </w:rPr>
        <w:t xml:space="preserve">. </w:t>
      </w:r>
    </w:p>
    <w:p w14:paraId="45194CF7" w14:textId="718C4198" w:rsidR="00B91E06" w:rsidRPr="009A0F38" w:rsidRDefault="008D7CC9" w:rsidP="008D7CC9">
      <w:pPr>
        <w:tabs>
          <w:tab w:val="left" w:pos="993"/>
        </w:tabs>
        <w:spacing w:after="0"/>
        <w:ind w:firstLine="709"/>
        <w:jc w:val="both"/>
        <w:rPr>
          <w:color w:val="FF0000"/>
        </w:rPr>
      </w:pPr>
      <w:r w:rsidRPr="007376C1">
        <w:rPr>
          <w:color w:val="000000"/>
          <w:shd w:val="clear" w:color="auto" w:fill="FFFFFF"/>
        </w:rPr>
        <w:t xml:space="preserve">Согласно данным </w:t>
      </w:r>
      <w:proofErr w:type="spellStart"/>
      <w:r w:rsidRPr="001A4E17">
        <w:rPr>
          <w:bCs/>
          <w:color w:val="000000"/>
          <w:shd w:val="clear" w:color="auto" w:fill="FFFFFF"/>
        </w:rPr>
        <w:t>федеральное</w:t>
      </w:r>
      <w:r>
        <w:rPr>
          <w:bCs/>
          <w:color w:val="000000"/>
          <w:shd w:val="clear" w:color="auto" w:fill="FFFFFF"/>
        </w:rPr>
        <w:t>го</w:t>
      </w:r>
      <w:proofErr w:type="spellEnd"/>
      <w:r w:rsidRPr="001A4E17">
        <w:rPr>
          <w:bCs/>
          <w:color w:val="000000"/>
          <w:shd w:val="clear" w:color="auto" w:fill="FFFFFF"/>
        </w:rPr>
        <w:t xml:space="preserve"> государственно</w:t>
      </w:r>
      <w:r>
        <w:rPr>
          <w:bCs/>
          <w:color w:val="000000"/>
          <w:shd w:val="clear" w:color="auto" w:fill="FFFFFF"/>
        </w:rPr>
        <w:t>го</w:t>
      </w:r>
      <w:r w:rsidRPr="001A4E17">
        <w:rPr>
          <w:bCs/>
          <w:color w:val="000000"/>
          <w:shd w:val="clear" w:color="auto" w:fill="FFFFFF"/>
        </w:rPr>
        <w:t xml:space="preserve"> бюджетно</w:t>
      </w:r>
      <w:r>
        <w:rPr>
          <w:bCs/>
          <w:color w:val="000000"/>
          <w:shd w:val="clear" w:color="auto" w:fill="FFFFFF"/>
        </w:rPr>
        <w:t>го</w:t>
      </w:r>
      <w:r w:rsidRPr="001A4E17">
        <w:rPr>
          <w:bCs/>
          <w:color w:val="000000"/>
          <w:shd w:val="clear" w:color="auto" w:fill="FFFFFF"/>
        </w:rPr>
        <w:t xml:space="preserve"> образовательно</w:t>
      </w:r>
      <w:r>
        <w:rPr>
          <w:bCs/>
          <w:color w:val="000000"/>
          <w:shd w:val="clear" w:color="auto" w:fill="FFFFFF"/>
        </w:rPr>
        <w:t>го</w:t>
      </w:r>
      <w:r w:rsidRPr="001A4E17">
        <w:rPr>
          <w:bCs/>
          <w:color w:val="000000"/>
          <w:shd w:val="clear" w:color="auto" w:fill="FFFFFF"/>
        </w:rPr>
        <w:t xml:space="preserve"> учреждени</w:t>
      </w:r>
      <w:r>
        <w:rPr>
          <w:bCs/>
          <w:color w:val="000000"/>
          <w:shd w:val="clear" w:color="auto" w:fill="FFFFFF"/>
        </w:rPr>
        <w:t xml:space="preserve">я </w:t>
      </w:r>
      <w:r w:rsidRPr="001A4E17">
        <w:rPr>
          <w:bCs/>
          <w:color w:val="000000"/>
          <w:shd w:val="clear" w:color="auto" w:fill="FFFFFF"/>
        </w:rPr>
        <w:t xml:space="preserve">высшего образования «Кабардино-Балкарский государственный университет им. Х.М. </w:t>
      </w:r>
      <w:proofErr w:type="spellStart"/>
      <w:r w:rsidRPr="001A4E17">
        <w:rPr>
          <w:bCs/>
          <w:color w:val="000000"/>
          <w:shd w:val="clear" w:color="auto" w:fill="FFFFFF"/>
        </w:rPr>
        <w:t>Бербекова</w:t>
      </w:r>
      <w:proofErr w:type="spellEnd"/>
      <w:r w:rsidRPr="001A4E17">
        <w:rPr>
          <w:bCs/>
          <w:color w:val="000000"/>
          <w:shd w:val="clear" w:color="auto" w:fill="FFFFFF"/>
        </w:rPr>
        <w:t>»</w:t>
      </w:r>
      <w:r w:rsidRPr="007376C1">
        <w:rPr>
          <w:color w:val="000000"/>
          <w:shd w:val="clear" w:color="auto" w:fill="FFFFFF"/>
        </w:rPr>
        <w:t xml:space="preserve">, на базе Института повышения квалификации и профессиональной переподготовки было обучено 3699 специалистов. Из них 2686 врачей прошли программы повышения квалификации, 1013 врачей завершили обучение по программам </w:t>
      </w:r>
      <w:r>
        <w:rPr>
          <w:color w:val="000000"/>
          <w:shd w:val="clear" w:color="auto" w:fill="FFFFFF"/>
        </w:rPr>
        <w:t xml:space="preserve">профессиональной </w:t>
      </w:r>
      <w:r w:rsidRPr="007376C1">
        <w:rPr>
          <w:color w:val="000000"/>
          <w:shd w:val="clear" w:color="auto" w:fill="FFFFFF"/>
        </w:rPr>
        <w:t xml:space="preserve">переподготовки, а также 270 специалистов со средним медицинским образованием прошли программы повышения квалификации и 243 специалиста - программы </w:t>
      </w:r>
      <w:r>
        <w:rPr>
          <w:color w:val="000000"/>
          <w:shd w:val="clear" w:color="auto" w:fill="FFFFFF"/>
        </w:rPr>
        <w:t xml:space="preserve">профессиональной </w:t>
      </w:r>
      <w:r w:rsidRPr="007376C1">
        <w:rPr>
          <w:color w:val="000000"/>
          <w:shd w:val="clear" w:color="auto" w:fill="FFFFFF"/>
        </w:rPr>
        <w:t>переподготовки</w:t>
      </w:r>
      <w:r>
        <w:rPr>
          <w:color w:val="000000"/>
          <w:shd w:val="clear" w:color="auto" w:fill="FFFFFF"/>
        </w:rPr>
        <w:t>.</w:t>
      </w:r>
      <w:r w:rsidRPr="0071669E">
        <w:t xml:space="preserve"> </w:t>
      </w:r>
      <w:r>
        <w:t>Аттестацию на присвоение квалификационной категории прошли 1061 медицинский работник.</w:t>
      </w:r>
      <w:r w:rsidR="00B91E06" w:rsidRPr="009A0F38">
        <w:rPr>
          <w:color w:val="FF0000"/>
        </w:rPr>
        <w:t xml:space="preserve"> </w:t>
      </w:r>
    </w:p>
    <w:p w14:paraId="7143A81E" w14:textId="4C6347E7" w:rsidR="009F7AEE" w:rsidRPr="009A0F38" w:rsidRDefault="00F76407" w:rsidP="00487C1D">
      <w:pPr>
        <w:tabs>
          <w:tab w:val="left" w:pos="993"/>
        </w:tabs>
        <w:spacing w:after="0"/>
        <w:ind w:firstLine="709"/>
        <w:jc w:val="both"/>
        <w:rPr>
          <w:color w:val="FF0000"/>
        </w:rPr>
      </w:pPr>
      <w:r w:rsidRPr="009A0F38">
        <w:rPr>
          <w:color w:val="FF0000"/>
        </w:rPr>
        <w:t xml:space="preserve"> </w:t>
      </w:r>
    </w:p>
    <w:p w14:paraId="116708BE" w14:textId="77777777" w:rsidR="00BC599E" w:rsidRPr="00083E6C" w:rsidRDefault="00320147" w:rsidP="00BC599E">
      <w:pPr>
        <w:spacing w:after="0"/>
        <w:jc w:val="center"/>
        <w:rPr>
          <w:bCs/>
          <w:i/>
          <w:iCs/>
        </w:rPr>
      </w:pPr>
      <w:r w:rsidRPr="00083E6C">
        <w:rPr>
          <w:bCs/>
          <w:i/>
          <w:iCs/>
        </w:rPr>
        <w:t xml:space="preserve">Финансовое обеспечение отрасли </w:t>
      </w:r>
    </w:p>
    <w:p w14:paraId="38C7274F" w14:textId="3953B868" w:rsidR="00320147" w:rsidRPr="00083E6C" w:rsidRDefault="00AE4010" w:rsidP="00BC599E">
      <w:pPr>
        <w:spacing w:after="0"/>
        <w:jc w:val="center"/>
        <w:rPr>
          <w:bCs/>
          <w:i/>
          <w:iCs/>
        </w:rPr>
      </w:pPr>
      <w:r w:rsidRPr="00083E6C">
        <w:rPr>
          <w:bCs/>
          <w:i/>
          <w:iCs/>
        </w:rPr>
        <w:t>«</w:t>
      </w:r>
      <w:r w:rsidR="00320147" w:rsidRPr="00083E6C">
        <w:rPr>
          <w:bCs/>
          <w:i/>
          <w:iCs/>
        </w:rPr>
        <w:t>Здравоохранение</w:t>
      </w:r>
      <w:r w:rsidRPr="00083E6C">
        <w:rPr>
          <w:bCs/>
          <w:i/>
          <w:iCs/>
        </w:rPr>
        <w:t>»</w:t>
      </w:r>
      <w:r w:rsidR="00BC599E" w:rsidRPr="00083E6C">
        <w:rPr>
          <w:bCs/>
          <w:i/>
          <w:iCs/>
        </w:rPr>
        <w:t xml:space="preserve"> </w:t>
      </w:r>
    </w:p>
    <w:p w14:paraId="2167588F" w14:textId="31535D50" w:rsidR="002F339F" w:rsidRPr="002F339F" w:rsidRDefault="002F339F" w:rsidP="002F339F">
      <w:pPr>
        <w:spacing w:after="0"/>
        <w:ind w:firstLine="708"/>
        <w:jc w:val="both"/>
      </w:pPr>
      <w:r w:rsidRPr="002F339F">
        <w:t>Программа государственных гарантий бесплатного оказания гражданам</w:t>
      </w:r>
      <w:r>
        <w:t xml:space="preserve"> </w:t>
      </w:r>
      <w:r w:rsidRPr="002F339F">
        <w:t>в Кабардино-Балкарской Республике медицинской помощи на 2024 год</w:t>
      </w:r>
      <w:r>
        <w:t xml:space="preserve"> </w:t>
      </w:r>
      <w:r w:rsidRPr="002F339F">
        <w:t>и на плановый период 2025 и 2026 годов (далее - Программа) утверждена постановлением Правительства Кабардино-Балкарской Республики</w:t>
      </w:r>
      <w:r>
        <w:t xml:space="preserve"> </w:t>
      </w:r>
      <w:r w:rsidRPr="002F339F">
        <w:t>от 29 декабря 2023 года № 315-ПП.</w:t>
      </w:r>
    </w:p>
    <w:p w14:paraId="14BD1F46" w14:textId="4C8C0D49" w:rsidR="002F339F" w:rsidRPr="002F339F" w:rsidRDefault="002F339F" w:rsidP="002F339F">
      <w:pPr>
        <w:autoSpaceDE w:val="0"/>
        <w:autoSpaceDN w:val="0"/>
        <w:adjustRightInd w:val="0"/>
        <w:spacing w:after="0"/>
        <w:ind w:firstLine="709"/>
        <w:jc w:val="both"/>
      </w:pPr>
      <w:r w:rsidRPr="002F339F">
        <w:t>В стоимость Программы включены затраты по всем статьям расходов</w:t>
      </w:r>
      <w:r>
        <w:t xml:space="preserve"> </w:t>
      </w:r>
      <w:r w:rsidRPr="002F339F">
        <w:t>по оказанию бесплатной медицинской помощи в государственных учреждениях здравоохранения республики, финансируемых за счет средств республиканского бюджета Кабардино-Балкарской Республики и средств обязательного медицинского страхования.</w:t>
      </w:r>
    </w:p>
    <w:p w14:paraId="3665722F" w14:textId="36BA3BE4" w:rsidR="002F339F" w:rsidRPr="002F339F" w:rsidRDefault="002F339F" w:rsidP="002F339F">
      <w:pPr>
        <w:autoSpaceDE w:val="0"/>
        <w:autoSpaceDN w:val="0"/>
        <w:adjustRightInd w:val="0"/>
        <w:spacing w:after="0"/>
        <w:ind w:firstLine="709"/>
        <w:jc w:val="both"/>
      </w:pPr>
      <w:r w:rsidRPr="002F339F">
        <w:t>Утвержденная стоимость Программы рассчитана в сумме 16896,17 млн руб</w:t>
      </w:r>
      <w:r>
        <w:t>.</w:t>
      </w:r>
      <w:r w:rsidRPr="002F339F">
        <w:t>, исходя из предусмотренных средств республиканского бюджета Кабардино-Балкарской Республики в размере 3735,17 млн руб</w:t>
      </w:r>
      <w:r>
        <w:t>.</w:t>
      </w:r>
      <w:r w:rsidRPr="002F339F">
        <w:t xml:space="preserve"> и средств обязательного медицинского страхования – 13161,0 млн руб. </w:t>
      </w:r>
    </w:p>
    <w:p w14:paraId="6CDA3FED" w14:textId="535F60E9" w:rsidR="002F339F" w:rsidRPr="002F339F" w:rsidRDefault="002F339F" w:rsidP="002F339F">
      <w:pPr>
        <w:autoSpaceDE w:val="0"/>
        <w:autoSpaceDN w:val="0"/>
        <w:adjustRightInd w:val="0"/>
        <w:spacing w:after="0"/>
        <w:ind w:firstLine="709"/>
        <w:jc w:val="both"/>
      </w:pPr>
      <w:proofErr w:type="spellStart"/>
      <w:r w:rsidRPr="002F339F">
        <w:t>Подушевой</w:t>
      </w:r>
      <w:proofErr w:type="spellEnd"/>
      <w:r w:rsidRPr="002F339F">
        <w:t xml:space="preserve"> норматив на 2024 год, утвержденный Программой, составляет 22201,1 руб</w:t>
      </w:r>
      <w:r>
        <w:t>.</w:t>
      </w:r>
      <w:r w:rsidRPr="002F339F">
        <w:t>, в том числе за счет средств обязательного медицинского страхования – 18075,96 руб</w:t>
      </w:r>
      <w:r>
        <w:t>.</w:t>
      </w:r>
      <w:r w:rsidRPr="002F339F">
        <w:t xml:space="preserve">, средств республиканского бюджета Кабардино-Балкарской Республики – 4125,15 руб. </w:t>
      </w:r>
    </w:p>
    <w:p w14:paraId="0BD3528C" w14:textId="2397E6AF" w:rsidR="002F339F" w:rsidRPr="002F339F" w:rsidRDefault="002F339F" w:rsidP="002F339F">
      <w:pPr>
        <w:autoSpaceDE w:val="0"/>
        <w:autoSpaceDN w:val="0"/>
        <w:adjustRightInd w:val="0"/>
        <w:spacing w:after="0"/>
        <w:ind w:firstLine="709"/>
        <w:jc w:val="both"/>
      </w:pPr>
      <w:r w:rsidRPr="002F339F">
        <w:t>Дефицит средств по Программе на 2024 год составляет 231,5 млн руб</w:t>
      </w:r>
      <w:r w:rsidR="00083E6C">
        <w:t>.</w:t>
      </w:r>
      <w:r w:rsidRPr="002F339F">
        <w:t xml:space="preserve"> за счет средств республиканского бюджета Кабардино-Балкарской Республики или 5,8% от расчетной стоимости  в соответствии со средним </w:t>
      </w:r>
      <w:proofErr w:type="spellStart"/>
      <w:r w:rsidRPr="002F339F">
        <w:t>подушевым</w:t>
      </w:r>
      <w:proofErr w:type="spellEnd"/>
      <w:r w:rsidRPr="002F339F">
        <w:t xml:space="preserve"> нормативом финансирования Программы за счет средств республиканского бюджета Кабардино-Балкарской Республики на 2024 год, установленным Постановлением Правительства Российской Федерации от 28 декабря 2023 г.</w:t>
      </w:r>
      <w:r>
        <w:t xml:space="preserve"> </w:t>
      </w:r>
      <w:r w:rsidRPr="002F339F">
        <w:t xml:space="preserve">№ 2353 </w:t>
      </w:r>
      <w:r w:rsidR="00AE4010">
        <w:t>«</w:t>
      </w:r>
      <w:r w:rsidRPr="002F339F">
        <w:t>О Программе государственных гарантий бесплатного оказания гражданам медицинской помощи на 2024 год и на плановый период 2025 и 2026 годов</w:t>
      </w:r>
      <w:r w:rsidR="00AE4010">
        <w:t>»</w:t>
      </w:r>
      <w:r w:rsidRPr="002F339F">
        <w:t>.</w:t>
      </w:r>
      <w:r w:rsidRPr="002F339F">
        <w:tab/>
      </w:r>
    </w:p>
    <w:p w14:paraId="45128A78" w14:textId="4EBE2B80" w:rsidR="002F339F" w:rsidRPr="002F339F" w:rsidRDefault="002F339F" w:rsidP="002F339F">
      <w:pPr>
        <w:autoSpaceDE w:val="0"/>
        <w:autoSpaceDN w:val="0"/>
        <w:adjustRightInd w:val="0"/>
        <w:spacing w:after="0"/>
        <w:ind w:firstLine="709"/>
        <w:jc w:val="both"/>
      </w:pPr>
      <w:r w:rsidRPr="002F339F">
        <w:t xml:space="preserve">Фактическое исполнение Программы за 2024 год составило 15713,2 млн. рублей, в том числе за счет средств обязательного медицинского страхования 11996,7 млн рублей и средств республиканского бюджета Кабардино-Балкарской Республики 3716,5 млн. руб.     </w:t>
      </w:r>
    </w:p>
    <w:p w14:paraId="7356ED9D" w14:textId="77777777" w:rsidR="002F339F" w:rsidRPr="002F339F" w:rsidRDefault="002F339F" w:rsidP="002F339F">
      <w:pPr>
        <w:autoSpaceDE w:val="0"/>
        <w:autoSpaceDN w:val="0"/>
        <w:adjustRightInd w:val="0"/>
        <w:spacing w:after="0"/>
        <w:ind w:firstLine="709"/>
        <w:jc w:val="both"/>
      </w:pPr>
      <w:r w:rsidRPr="002F339F">
        <w:t>Среднемесячная заработная плата медицинских работников                                   в государственных учреждениях здравоохранения за 2024 год за счет всех источников финансирования сложилась в размере:</w:t>
      </w:r>
    </w:p>
    <w:p w14:paraId="68E69FF0" w14:textId="1678A449" w:rsidR="002F339F" w:rsidRPr="002F339F" w:rsidRDefault="002F339F" w:rsidP="002F339F">
      <w:pPr>
        <w:spacing w:after="0"/>
        <w:ind w:firstLine="709"/>
        <w:jc w:val="both"/>
      </w:pPr>
      <w:r w:rsidRPr="002F339F">
        <w:t>врачи и работники медицинских организаций, имеющие высшее медицинское (фармацевтическое) или иное высшее образование, предоставляющие медицинские услуги – 66505,6 руб</w:t>
      </w:r>
      <w:r>
        <w:t>.</w:t>
      </w:r>
      <w:r w:rsidRPr="002F339F">
        <w:t xml:space="preserve"> (205,7% </w:t>
      </w:r>
      <w:r w:rsidRPr="002F339F">
        <w:br/>
      </w:r>
      <w:r w:rsidRPr="002F339F">
        <w:rPr>
          <w:rFonts w:eastAsia="SimSun"/>
          <w:kern w:val="3"/>
          <w:lang w:eastAsia="zh-CN" w:bidi="hi-IN"/>
        </w:rPr>
        <w:t xml:space="preserve">к </w:t>
      </w:r>
      <w:r w:rsidRPr="002F339F">
        <w:t xml:space="preserve">прогнозу дохода от трудовой деятельности </w:t>
      </w:r>
      <w:r w:rsidRPr="002F339F">
        <w:rPr>
          <w:rFonts w:eastAsia="SimSun"/>
          <w:kern w:val="3"/>
          <w:lang w:eastAsia="zh-CN" w:bidi="hi-IN"/>
        </w:rPr>
        <w:t>по республике</w:t>
      </w:r>
      <w:r w:rsidRPr="002F339F">
        <w:t xml:space="preserve">, что превышает целевой индикатор, установленный на 2024 год на 5,7%); </w:t>
      </w:r>
    </w:p>
    <w:p w14:paraId="7292966C" w14:textId="24D29E62" w:rsidR="002F339F" w:rsidRPr="002F339F" w:rsidRDefault="002F339F" w:rsidP="002F339F">
      <w:pPr>
        <w:spacing w:after="0"/>
        <w:ind w:firstLine="709"/>
        <w:jc w:val="both"/>
      </w:pPr>
      <w:r w:rsidRPr="002F339F">
        <w:t xml:space="preserve">средний медицинский (фармацевтический) персонал – 34962,7 рублей (108,1% </w:t>
      </w:r>
      <w:bookmarkStart w:id="8" w:name="_Hlk124153333"/>
      <w:r w:rsidRPr="002F339F">
        <w:rPr>
          <w:rFonts w:eastAsia="SimSun"/>
          <w:kern w:val="3"/>
          <w:lang w:eastAsia="zh-CN" w:bidi="hi-IN"/>
        </w:rPr>
        <w:t xml:space="preserve">к </w:t>
      </w:r>
      <w:r w:rsidRPr="002F339F">
        <w:t xml:space="preserve">прогнозу дохода от трудовой деятельности </w:t>
      </w:r>
      <w:r w:rsidRPr="002F339F">
        <w:rPr>
          <w:rFonts w:eastAsia="SimSun"/>
          <w:kern w:val="3"/>
          <w:lang w:eastAsia="zh-CN" w:bidi="hi-IN"/>
        </w:rPr>
        <w:t>по республике</w:t>
      </w:r>
      <w:r w:rsidRPr="002F339F">
        <w:t>, что превышает целевой индикатор, установленный на 2024 год на 8,1%</w:t>
      </w:r>
      <w:bookmarkEnd w:id="8"/>
      <w:r w:rsidRPr="002F339F">
        <w:t xml:space="preserve">). </w:t>
      </w:r>
    </w:p>
    <w:p w14:paraId="763DAB54" w14:textId="3F12EA59" w:rsidR="005D27F3" w:rsidRPr="009A0F38" w:rsidRDefault="002F339F" w:rsidP="002F339F">
      <w:pPr>
        <w:spacing w:after="0"/>
        <w:ind w:firstLine="709"/>
        <w:contextualSpacing/>
        <w:jc w:val="both"/>
        <w:rPr>
          <w:color w:val="FF0000"/>
        </w:rPr>
      </w:pPr>
      <w:r w:rsidRPr="002F339F">
        <w:t>Средняя заработная плата младшего медицинского персонала                      по итогам 2024 года составляет 32029,1 руб</w:t>
      </w:r>
      <w:r>
        <w:t>.</w:t>
      </w:r>
      <w:r w:rsidRPr="002F339F">
        <w:t xml:space="preserve">, что выше уровня </w:t>
      </w:r>
      <w:r w:rsidRPr="002F339F">
        <w:br/>
        <w:t>2023 года.</w:t>
      </w:r>
    </w:p>
    <w:p w14:paraId="0580D282" w14:textId="77777777" w:rsidR="00320147" w:rsidRPr="00345442" w:rsidRDefault="00320147" w:rsidP="00D45497">
      <w:pPr>
        <w:spacing w:after="0"/>
        <w:ind w:firstLine="709"/>
        <w:jc w:val="both"/>
        <w:rPr>
          <w:color w:val="FF0000"/>
        </w:rPr>
      </w:pPr>
    </w:p>
    <w:p w14:paraId="3A1877E1" w14:textId="5BD6527C" w:rsidR="00320147" w:rsidRPr="00083E6C" w:rsidRDefault="00320147" w:rsidP="00D45497">
      <w:pPr>
        <w:spacing w:after="0"/>
        <w:ind w:firstLine="680"/>
        <w:jc w:val="center"/>
        <w:rPr>
          <w:bCs/>
          <w:i/>
          <w:iCs/>
          <w:lang w:eastAsia="en-US"/>
        </w:rPr>
      </w:pPr>
      <w:r w:rsidRPr="00083E6C">
        <w:rPr>
          <w:bCs/>
          <w:i/>
          <w:iCs/>
          <w:lang w:eastAsia="en-US"/>
        </w:rPr>
        <w:t xml:space="preserve">Реализация программ по обеспечению необходимыми лекарственными препаратами льготных категорий граждан </w:t>
      </w:r>
      <w:r w:rsidR="00E560F5" w:rsidRPr="00083E6C">
        <w:rPr>
          <w:bCs/>
          <w:i/>
          <w:iCs/>
          <w:lang w:eastAsia="en-US"/>
        </w:rPr>
        <w:br/>
        <w:t xml:space="preserve">в </w:t>
      </w:r>
      <w:r w:rsidRPr="00083E6C">
        <w:rPr>
          <w:bCs/>
          <w:i/>
          <w:iCs/>
          <w:lang w:eastAsia="en-US"/>
        </w:rPr>
        <w:t>Кабардино-Балкарской Республик</w:t>
      </w:r>
      <w:r w:rsidR="00E560F5" w:rsidRPr="00083E6C">
        <w:rPr>
          <w:bCs/>
          <w:i/>
          <w:iCs/>
          <w:lang w:eastAsia="en-US"/>
        </w:rPr>
        <w:t>е</w:t>
      </w:r>
      <w:r w:rsidRPr="00083E6C">
        <w:rPr>
          <w:bCs/>
          <w:i/>
          <w:iCs/>
          <w:lang w:eastAsia="en-US"/>
        </w:rPr>
        <w:t xml:space="preserve"> </w:t>
      </w:r>
    </w:p>
    <w:p w14:paraId="57BC4986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В 2024 году в Кабардино-Балкарской Республике реализация программ обеспечения необходимыми лекарственными препаратами отдельных категорий граждан осуществлялась в рамках законодательства. </w:t>
      </w:r>
    </w:p>
    <w:p w14:paraId="6D5D7397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По Кабардино-Балкарской Республике численность </w:t>
      </w:r>
      <w:proofErr w:type="spellStart"/>
      <w:r w:rsidRPr="004663B2">
        <w:rPr>
          <w:lang w:eastAsia="en-US"/>
        </w:rPr>
        <w:t>льготополучателей</w:t>
      </w:r>
      <w:proofErr w:type="spellEnd"/>
      <w:r w:rsidRPr="004663B2">
        <w:rPr>
          <w:lang w:eastAsia="en-US"/>
        </w:rPr>
        <w:t xml:space="preserve">, сохранивших за собой право на получение набора социальных услуг в виде лекарственного обеспечения за счет средств федерального бюджета (далее – программа ОНЛП), на начало/конец </w:t>
      </w:r>
      <w:r w:rsidRPr="004663B2">
        <w:rPr>
          <w:lang w:eastAsia="en-US"/>
        </w:rPr>
        <w:br/>
        <w:t xml:space="preserve">2024 года составила 11985/14079 чел. соответственно. </w:t>
      </w:r>
    </w:p>
    <w:p w14:paraId="352866DC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На начало/конец 2024 года количество </w:t>
      </w:r>
      <w:proofErr w:type="spellStart"/>
      <w:r w:rsidRPr="004663B2">
        <w:rPr>
          <w:lang w:eastAsia="en-US"/>
        </w:rPr>
        <w:t>льготополучателей</w:t>
      </w:r>
      <w:proofErr w:type="spellEnd"/>
      <w:r w:rsidRPr="004663B2">
        <w:rPr>
          <w:lang w:eastAsia="en-US"/>
        </w:rPr>
        <w:t xml:space="preserve"> лекарственных препаратов за счет средств республиканского бюджета Кабардино-Балкарской Республики составило 40939/42211 чел. соответственно. </w:t>
      </w:r>
    </w:p>
    <w:p w14:paraId="69FEDB43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В республике обеспечение льготных категорий граждан лекарственными препаратами, медицинскими изделиями </w:t>
      </w:r>
      <w:r w:rsidRPr="004663B2">
        <w:rPr>
          <w:lang w:eastAsia="en-US"/>
        </w:rPr>
        <w:br/>
        <w:t xml:space="preserve">и специализированными продуктами лечебного питания осуществляется за счет финансовых средств федерального бюджета и республиканского бюджета Кабардино-балкарской Республики. По состоянию </w:t>
      </w:r>
      <w:r w:rsidRPr="004663B2">
        <w:rPr>
          <w:lang w:eastAsia="en-US"/>
        </w:rPr>
        <w:br/>
        <w:t>на 31 декабря 2024 г.:</w:t>
      </w:r>
    </w:p>
    <w:p w14:paraId="712E9545" w14:textId="2C62582A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по программе ОНЛП за счет средств федерального бюджета обслужено 43625 льготных рецептов на сумму 220261,3 тыс. руб., количество </w:t>
      </w:r>
      <w:r w:rsidR="00AE4010">
        <w:rPr>
          <w:lang w:eastAsia="en-US"/>
        </w:rPr>
        <w:t>«</w:t>
      </w:r>
      <w:r w:rsidRPr="004663B2">
        <w:rPr>
          <w:lang w:eastAsia="en-US"/>
        </w:rPr>
        <w:t>федеральных</w:t>
      </w:r>
      <w:r w:rsidR="00AE4010">
        <w:rPr>
          <w:lang w:eastAsia="en-US"/>
        </w:rPr>
        <w:t>»</w:t>
      </w:r>
      <w:r w:rsidRPr="004663B2">
        <w:rPr>
          <w:lang w:eastAsia="en-US"/>
        </w:rPr>
        <w:t xml:space="preserve"> льготников составило 14079 чел.;</w:t>
      </w:r>
    </w:p>
    <w:p w14:paraId="2321628B" w14:textId="5C99674C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по программе 14 </w:t>
      </w:r>
      <w:proofErr w:type="spellStart"/>
      <w:r w:rsidRPr="004663B2">
        <w:rPr>
          <w:lang w:eastAsia="en-US"/>
        </w:rPr>
        <w:t>высокозатратных</w:t>
      </w:r>
      <w:proofErr w:type="spellEnd"/>
      <w:r w:rsidRPr="004663B2">
        <w:rPr>
          <w:lang w:eastAsia="en-US"/>
        </w:rPr>
        <w:t xml:space="preserve"> нозологий (далее – 14 ВЗН), где осуществляется централизованная поставка лекарственных препаратов, закупаемых Минздравом России за счет средств федерального бюджета, обслужено 2430 льготных рецептов на сумму 450896,39 тыс. руб., количество пациентов составило 1256 чел.; </w:t>
      </w:r>
    </w:p>
    <w:p w14:paraId="52CE2651" w14:textId="1ED1211F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в рамках реализации государственной программы </w:t>
      </w:r>
      <w:r w:rsidRPr="004663B2">
        <w:rPr>
          <w:lang w:eastAsia="en-US"/>
        </w:rPr>
        <w:br/>
        <w:t xml:space="preserve">Кабардино-Балкарской Республики </w:t>
      </w:r>
      <w:r w:rsidR="00AE4010">
        <w:rPr>
          <w:lang w:eastAsia="en-US"/>
        </w:rPr>
        <w:t>«</w:t>
      </w:r>
      <w:r w:rsidRPr="004663B2">
        <w:rPr>
          <w:lang w:eastAsia="en-US"/>
        </w:rPr>
        <w:t xml:space="preserve">Развитие здравоохранения </w:t>
      </w:r>
      <w:r w:rsidRPr="004663B2">
        <w:rPr>
          <w:lang w:eastAsia="en-US"/>
        </w:rPr>
        <w:br/>
        <w:t>в Кабардино-Балкарской Республике</w:t>
      </w:r>
      <w:r w:rsidR="00AE4010">
        <w:rPr>
          <w:lang w:eastAsia="en-US"/>
        </w:rPr>
        <w:t>»</w:t>
      </w:r>
      <w:r w:rsidRPr="004663B2">
        <w:rPr>
          <w:lang w:eastAsia="en-US"/>
        </w:rPr>
        <w:t xml:space="preserve">, в рамках которой в том числе реализуется постановление Правительства Российской Федерации </w:t>
      </w:r>
      <w:r w:rsidRPr="004663B2">
        <w:rPr>
          <w:lang w:eastAsia="en-US"/>
        </w:rPr>
        <w:br/>
        <w:t>от 30 июля 1994 г. № 890, а также полномочия по обеспечению пациентов с редкими (</w:t>
      </w:r>
      <w:proofErr w:type="spellStart"/>
      <w:r w:rsidRPr="004663B2">
        <w:rPr>
          <w:lang w:eastAsia="en-US"/>
        </w:rPr>
        <w:t>орфанными</w:t>
      </w:r>
      <w:proofErr w:type="spellEnd"/>
      <w:r w:rsidRPr="004663B2">
        <w:rPr>
          <w:lang w:eastAsia="en-US"/>
        </w:rPr>
        <w:t xml:space="preserve">) заболеваниями, за счет средств республиканского бюджета Кабардино-Балкарской Республики обслужено 117413 льготных рецептов на сумму 786147,13 тыс. руб., количество </w:t>
      </w:r>
      <w:r w:rsidR="00AE4010">
        <w:rPr>
          <w:lang w:eastAsia="en-US"/>
        </w:rPr>
        <w:t>«</w:t>
      </w:r>
      <w:r w:rsidRPr="004663B2">
        <w:rPr>
          <w:lang w:eastAsia="en-US"/>
        </w:rPr>
        <w:t>региональных</w:t>
      </w:r>
      <w:r w:rsidR="00AE4010">
        <w:rPr>
          <w:lang w:eastAsia="en-US"/>
        </w:rPr>
        <w:t>»</w:t>
      </w:r>
      <w:r w:rsidRPr="004663B2">
        <w:rPr>
          <w:lang w:eastAsia="en-US"/>
        </w:rPr>
        <w:t xml:space="preserve"> льготников составило 42211 чел. </w:t>
      </w:r>
    </w:p>
    <w:p w14:paraId="49A0D7A1" w14:textId="7C094030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>С начала 2024 года на реализацию программы ОНЛП из федерального бюджета в виде субвенций и трансфертов на счета Минздрава КБР зачислены средства в размере 243,2 млн руб. Сумма субвенций рассчитана исходя из норматива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 за счет средств федерального бюджета на 2024 год утверждена постановлением Правительства РФ от Постановление Правительства РФ от 11.04.2024</w:t>
      </w:r>
      <w:r w:rsidR="00B00655">
        <w:rPr>
          <w:lang w:eastAsia="en-US"/>
        </w:rPr>
        <w:t xml:space="preserve"> г.</w:t>
      </w:r>
      <w:r w:rsidRPr="004663B2">
        <w:rPr>
          <w:lang w:eastAsia="en-US"/>
        </w:rPr>
        <w:t xml:space="preserve"> №</w:t>
      </w:r>
      <w:r w:rsidR="00083E6C">
        <w:rPr>
          <w:lang w:eastAsia="en-US"/>
        </w:rPr>
        <w:t> </w:t>
      </w:r>
      <w:r w:rsidRPr="004663B2">
        <w:rPr>
          <w:lang w:eastAsia="en-US"/>
        </w:rPr>
        <w:t xml:space="preserve">454 и составляет 1211,3 руб. </w:t>
      </w:r>
    </w:p>
    <w:p w14:paraId="3A7D0C09" w14:textId="74F9DEB8" w:rsidR="004663B2" w:rsidRPr="004663B2" w:rsidRDefault="004663B2" w:rsidP="004663B2">
      <w:pPr>
        <w:tabs>
          <w:tab w:val="left" w:pos="284"/>
          <w:tab w:val="left" w:pos="567"/>
          <w:tab w:val="left" w:pos="709"/>
        </w:tabs>
        <w:spacing w:after="0"/>
        <w:ind w:firstLine="709"/>
        <w:jc w:val="both"/>
      </w:pPr>
      <w:r w:rsidRPr="004663B2">
        <w:rPr>
          <w:lang w:eastAsia="en-US"/>
        </w:rPr>
        <w:t xml:space="preserve">Общая расчетная потребность </w:t>
      </w:r>
      <w:r w:rsidR="00AE4010">
        <w:rPr>
          <w:lang w:eastAsia="en-US"/>
        </w:rPr>
        <w:t>«</w:t>
      </w:r>
      <w:r w:rsidRPr="004663B2">
        <w:rPr>
          <w:lang w:eastAsia="en-US"/>
        </w:rPr>
        <w:t>федеральных</w:t>
      </w:r>
      <w:r w:rsidR="00AE4010">
        <w:rPr>
          <w:lang w:eastAsia="en-US"/>
        </w:rPr>
        <w:t>»</w:t>
      </w:r>
      <w:r w:rsidRPr="004663B2">
        <w:rPr>
          <w:lang w:eastAsia="en-US"/>
        </w:rPr>
        <w:t xml:space="preserve"> льготников в лекарственных препаратах, медицинских изделиях и специализированных продуктах лечебного питания по итогам 2024 г. составила </w:t>
      </w:r>
      <w:r w:rsidRPr="004663B2">
        <w:t xml:space="preserve">413,0 тыс. рублей, дефицит финансовых средств федерального бюджета 41,1%. </w:t>
      </w:r>
    </w:p>
    <w:p w14:paraId="6A439939" w14:textId="44EC9284" w:rsidR="004663B2" w:rsidRPr="004663B2" w:rsidRDefault="004663B2" w:rsidP="004663B2">
      <w:pPr>
        <w:tabs>
          <w:tab w:val="left" w:pos="284"/>
          <w:tab w:val="left" w:pos="567"/>
          <w:tab w:val="left" w:pos="709"/>
        </w:tabs>
        <w:spacing w:after="0"/>
        <w:ind w:firstLine="709"/>
        <w:jc w:val="both"/>
        <w:rPr>
          <w:lang w:eastAsia="en-US"/>
        </w:rPr>
      </w:pPr>
      <w:r w:rsidRPr="004663B2">
        <w:rPr>
          <w:lang w:eastAsia="en-US"/>
        </w:rPr>
        <w:t>В 202</w:t>
      </w:r>
      <w:r w:rsidR="00B00655">
        <w:rPr>
          <w:lang w:eastAsia="en-US"/>
        </w:rPr>
        <w:t>4</w:t>
      </w:r>
      <w:r w:rsidRPr="004663B2">
        <w:rPr>
          <w:lang w:eastAsia="en-US"/>
        </w:rPr>
        <w:t xml:space="preserve"> году на реализацию государственной программы </w:t>
      </w:r>
      <w:r w:rsidR="00AE4010">
        <w:rPr>
          <w:lang w:eastAsia="en-US"/>
        </w:rPr>
        <w:t>«</w:t>
      </w:r>
      <w:r w:rsidRPr="004663B2">
        <w:rPr>
          <w:lang w:eastAsia="en-US"/>
        </w:rPr>
        <w:t>Развитие здравоохранения в Кабардино-Балкарской Республике</w:t>
      </w:r>
      <w:r w:rsidR="00AE4010">
        <w:rPr>
          <w:lang w:eastAsia="en-US"/>
        </w:rPr>
        <w:t>»</w:t>
      </w:r>
      <w:r w:rsidRPr="004663B2">
        <w:rPr>
          <w:lang w:eastAsia="en-US"/>
        </w:rPr>
        <w:t xml:space="preserve"> (далее – программа РЛО), включающей обязательства по приобретению: медикаментов (антидотов) и материальных ценностей на случай химических и радиационных поражений для создания запаса (резерва); иммунобиологических препаратов в соответствии с календарем профилактических прививок по эпидемическим показаниям; медицинских диагностических средств, необходимых для диагностики социально значимых заболеваний (СПИД, туберкулез); наркотических средств и психотропных веществ для оказания паллиативной медицинской помощи в амбулаторных условиях; лекарственных препаратов и специализированных продуктов лечебного питания для лиц, страдающих редкими (</w:t>
      </w:r>
      <w:proofErr w:type="spellStart"/>
      <w:r w:rsidRPr="004663B2">
        <w:rPr>
          <w:lang w:eastAsia="en-US"/>
        </w:rPr>
        <w:t>орфанными</w:t>
      </w:r>
      <w:proofErr w:type="spellEnd"/>
      <w:r w:rsidRPr="004663B2">
        <w:rPr>
          <w:lang w:eastAsia="en-US"/>
        </w:rPr>
        <w:t xml:space="preserve">) заболеваниями; лекарственных препаратов и медицинских изделий для отдельных категорий граждан </w:t>
      </w:r>
      <w:r w:rsidRPr="004663B2">
        <w:rPr>
          <w:lang w:eastAsia="en-US"/>
        </w:rPr>
        <w:br/>
        <w:t>в соответствии с постановлением Правительства Российской Федерации от 30 июля 1994 г. № 890 (</w:t>
      </w:r>
      <w:r w:rsidR="00AE4010">
        <w:rPr>
          <w:lang w:eastAsia="en-US"/>
        </w:rPr>
        <w:t>«</w:t>
      </w:r>
      <w:r w:rsidRPr="004663B2">
        <w:rPr>
          <w:lang w:eastAsia="en-US"/>
        </w:rPr>
        <w:t>региональные</w:t>
      </w:r>
      <w:r w:rsidR="00AE4010">
        <w:rPr>
          <w:lang w:eastAsia="en-US"/>
        </w:rPr>
        <w:t>»</w:t>
      </w:r>
      <w:r w:rsidRPr="004663B2">
        <w:rPr>
          <w:lang w:eastAsia="en-US"/>
        </w:rPr>
        <w:t xml:space="preserve"> льготники), </w:t>
      </w:r>
      <w:r w:rsidRPr="004663B2">
        <w:rPr>
          <w:lang w:eastAsia="en-US"/>
        </w:rPr>
        <w:br/>
        <w:t xml:space="preserve">из республиканского бюджета Кабардино-Балкарской Республики Минздраву КБР предусмотрены финансовые средства в размере </w:t>
      </w:r>
      <w:r w:rsidRPr="004663B2">
        <w:rPr>
          <w:lang w:eastAsia="en-US"/>
        </w:rPr>
        <w:br/>
        <w:t>1062,5 млн руб.</w:t>
      </w:r>
      <w:r w:rsidRPr="004663B2">
        <w:t xml:space="preserve"> </w:t>
      </w:r>
    </w:p>
    <w:p w14:paraId="3E5A0563" w14:textId="469D2336" w:rsidR="004663B2" w:rsidRPr="004663B2" w:rsidRDefault="004663B2" w:rsidP="004663B2">
      <w:pPr>
        <w:tabs>
          <w:tab w:val="left" w:pos="284"/>
          <w:tab w:val="left" w:pos="567"/>
          <w:tab w:val="left" w:pos="709"/>
        </w:tabs>
        <w:spacing w:after="0"/>
        <w:ind w:firstLine="709"/>
        <w:jc w:val="both"/>
      </w:pPr>
      <w:r w:rsidRPr="004663B2">
        <w:rPr>
          <w:lang w:eastAsia="en-US"/>
        </w:rPr>
        <w:t xml:space="preserve">Общая расчетная потребность в лекарственных препаратах, медицинских изделиях, специализированных продуктах лечебного питания, иммунобиологических препаратах за 2024 год в соответствии </w:t>
      </w:r>
      <w:r w:rsidRPr="004663B2">
        <w:rPr>
          <w:lang w:eastAsia="en-US"/>
        </w:rPr>
        <w:br/>
        <w:t>с основными и дополнительными заявками, направленными в Минздрав КБР с целью закупки за счет средств республиканского бюджета Кабардино-Балкарской Республики, составила 2236,0</w:t>
      </w:r>
      <w:r w:rsidRPr="004663B2">
        <w:t xml:space="preserve"> млн руб. Дефицит финансовых средств республиканского бюджета Кабардино-Балкарской Республики 52,5%.</w:t>
      </w:r>
    </w:p>
    <w:p w14:paraId="1E8D6D1A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 xml:space="preserve">Минздравом КБР в соответствии с обязательствами и в рамках предусмотренных финансовых средств (включая затраты на накладные расходы) и заявками проведены мероприятия по закупке лекарственных препаратов, медицинских изделий и специализированных продуктов лечебного питания в рамках выделенных финансовых средств. </w:t>
      </w:r>
    </w:p>
    <w:p w14:paraId="329F3286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>Минздравом России в 2024 году произведены централизованные поставки лекарственных препаратов, закупаемых за счет средств федерального бюджета, для обеспечения:</w:t>
      </w:r>
    </w:p>
    <w:p w14:paraId="2061FB60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>по программе 14 ВЗН на сумму 484,8 млн руб.;</w:t>
      </w:r>
    </w:p>
    <w:p w14:paraId="69F54A4B" w14:textId="77777777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>инфицированных вирусом иммунодефицита человека, в том числе в сочетании с вирусами гепатитов B и C, на сумму 87,8 млн руб.;</w:t>
      </w:r>
    </w:p>
    <w:p w14:paraId="023016D6" w14:textId="57F07163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rPr>
          <w:lang w:eastAsia="en-US"/>
        </w:rPr>
        <w:t>больных туберкулезом с множественной лекарственной устойчивостью возбудителя на сумму 18,1 млн руб</w:t>
      </w:r>
      <w:r w:rsidR="00083E6C">
        <w:rPr>
          <w:lang w:eastAsia="en-US"/>
        </w:rPr>
        <w:t>.</w:t>
      </w:r>
      <w:r w:rsidRPr="004663B2">
        <w:rPr>
          <w:lang w:eastAsia="en-US"/>
        </w:rPr>
        <w:t>;</w:t>
      </w:r>
    </w:p>
    <w:p w14:paraId="09E8BF53" w14:textId="3DE6D130" w:rsidR="004663B2" w:rsidRPr="004663B2" w:rsidRDefault="004663B2" w:rsidP="004663B2">
      <w:pPr>
        <w:spacing w:after="0"/>
        <w:ind w:firstLine="680"/>
        <w:jc w:val="both"/>
        <w:rPr>
          <w:lang w:eastAsia="en-US"/>
        </w:rPr>
      </w:pPr>
      <w:r w:rsidRPr="004663B2">
        <w:t xml:space="preserve">фондом </w:t>
      </w:r>
      <w:r w:rsidR="00AE4010">
        <w:t>«</w:t>
      </w:r>
      <w:r w:rsidRPr="004663B2">
        <w:t>Круг добра</w:t>
      </w:r>
      <w:r w:rsidR="00AE4010">
        <w:t>»</w:t>
      </w:r>
      <w:r w:rsidRPr="004663B2">
        <w:t xml:space="preserve"> детей с тяжелыми </w:t>
      </w:r>
      <w:proofErr w:type="spellStart"/>
      <w:r w:rsidRPr="004663B2">
        <w:t>жизнеугрожающими</w:t>
      </w:r>
      <w:proofErr w:type="spellEnd"/>
      <w:r w:rsidRPr="004663B2">
        <w:t xml:space="preserve"> заболеваниями, в том числе редкими (</w:t>
      </w:r>
      <w:proofErr w:type="spellStart"/>
      <w:r w:rsidRPr="004663B2">
        <w:t>орфанными</w:t>
      </w:r>
      <w:proofErr w:type="spellEnd"/>
      <w:r w:rsidRPr="004663B2">
        <w:t xml:space="preserve">) на сумму </w:t>
      </w:r>
      <w:r w:rsidRPr="004663B2">
        <w:br/>
        <w:t>585,0 млн руб.</w:t>
      </w:r>
    </w:p>
    <w:p w14:paraId="4294FA1D" w14:textId="410093BE" w:rsidR="0041071C" w:rsidRPr="009A0F38" w:rsidRDefault="004663B2" w:rsidP="004663B2">
      <w:pPr>
        <w:spacing w:after="0"/>
        <w:ind w:firstLine="680"/>
        <w:jc w:val="both"/>
        <w:rPr>
          <w:color w:val="FF0000"/>
          <w:lang w:eastAsia="en-US"/>
        </w:rPr>
      </w:pPr>
      <w:r w:rsidRPr="004663B2">
        <w:rPr>
          <w:lang w:eastAsia="en-US"/>
        </w:rPr>
        <w:t>Контрольно-надзорными органами в течение 2024 года проводились плановые и внеплановые проверки полноты и качества исполнения полномочий, переданных субъектам Российской Федерации, в части обеспечения необходимыми лекарственными препаратами граждан, имеющих право на получение государственной помощи в виде набора социальных услуг, и целевого использования централизованно закупаемых Министерством здравоохранения Российской Федерации лекарственных препаратов. Замечания контрольно-надзорных органов Минздравом КБР учитываются при организации дальнейшей работы.</w:t>
      </w:r>
      <w:r w:rsidR="0041071C" w:rsidRPr="009A0F38">
        <w:rPr>
          <w:color w:val="FF0000"/>
          <w:lang w:eastAsia="en-US"/>
        </w:rPr>
        <w:t xml:space="preserve"> </w:t>
      </w:r>
    </w:p>
    <w:p w14:paraId="262E3AB3" w14:textId="3CF307E4" w:rsidR="00016812" w:rsidRDefault="00016812" w:rsidP="00D45497">
      <w:pPr>
        <w:spacing w:after="0"/>
        <w:ind w:firstLine="680"/>
      </w:pPr>
    </w:p>
    <w:p w14:paraId="52828B3F" w14:textId="77777777" w:rsidR="009715AD" w:rsidRPr="00345442" w:rsidRDefault="009715AD" w:rsidP="00D45497">
      <w:pPr>
        <w:spacing w:after="0"/>
        <w:ind w:firstLine="680"/>
      </w:pPr>
    </w:p>
    <w:p w14:paraId="38CADB09" w14:textId="5B607AC9" w:rsidR="005F4CD4" w:rsidRPr="009715AD" w:rsidRDefault="005F4CD4" w:rsidP="00892CAE">
      <w:pPr>
        <w:pStyle w:val="ac"/>
        <w:spacing w:after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9715AD">
        <w:rPr>
          <w:rFonts w:ascii="Times New Roman" w:hAnsi="Times New Roman"/>
          <w:bCs/>
          <w:i/>
          <w:iCs/>
          <w:sz w:val="28"/>
          <w:szCs w:val="28"/>
        </w:rPr>
        <w:t xml:space="preserve">Реализация государственной программы </w:t>
      </w:r>
      <w:r w:rsidRPr="009715AD">
        <w:rPr>
          <w:rFonts w:ascii="Times New Roman" w:hAnsi="Times New Roman"/>
          <w:bCs/>
          <w:i/>
          <w:iCs/>
          <w:sz w:val="28"/>
          <w:szCs w:val="28"/>
        </w:rPr>
        <w:br/>
        <w:t xml:space="preserve">Кабардино-Балкарской Республики </w:t>
      </w:r>
      <w:r w:rsidR="00AE4010" w:rsidRPr="009715AD">
        <w:rPr>
          <w:rFonts w:ascii="Times New Roman" w:hAnsi="Times New Roman"/>
          <w:bCs/>
          <w:i/>
          <w:iCs/>
          <w:sz w:val="28"/>
          <w:szCs w:val="28"/>
        </w:rPr>
        <w:t>«</w:t>
      </w:r>
      <w:r w:rsidRPr="009715AD">
        <w:rPr>
          <w:rFonts w:ascii="Times New Roman" w:hAnsi="Times New Roman"/>
          <w:bCs/>
          <w:i/>
          <w:iCs/>
          <w:sz w:val="28"/>
          <w:szCs w:val="28"/>
        </w:rPr>
        <w:t>Развитие здравоохранения</w:t>
      </w:r>
    </w:p>
    <w:p w14:paraId="5941BE96" w14:textId="59B9481A" w:rsidR="005F4CD4" w:rsidRPr="009715AD" w:rsidRDefault="005F4CD4" w:rsidP="00892CAE">
      <w:pPr>
        <w:pStyle w:val="ac"/>
        <w:spacing w:after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9715AD">
        <w:rPr>
          <w:rFonts w:ascii="Times New Roman" w:hAnsi="Times New Roman"/>
          <w:bCs/>
          <w:i/>
          <w:iCs/>
          <w:sz w:val="28"/>
          <w:szCs w:val="28"/>
        </w:rPr>
        <w:t>в Кабардино-Балкарской Республике</w:t>
      </w:r>
      <w:r w:rsidR="00AE4010" w:rsidRPr="009715AD">
        <w:rPr>
          <w:rFonts w:ascii="Times New Roman" w:hAnsi="Times New Roman"/>
          <w:bCs/>
          <w:i/>
          <w:iCs/>
          <w:sz w:val="28"/>
          <w:szCs w:val="28"/>
        </w:rPr>
        <w:t>»</w:t>
      </w:r>
      <w:r w:rsidR="00064102" w:rsidRPr="009715A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14:paraId="34E2ACEA" w14:textId="534E1E9E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Основным документом, определяющим цели, задачи, направления развития здравоохранения Кабардино-Балкарской Республики, а также мероприятия, механизмы их реализации </w:t>
      </w:r>
      <w:r w:rsidR="00F92B91">
        <w:br/>
      </w:r>
      <w:r>
        <w:t xml:space="preserve">и финансового обеспечения, является государственная программа Кабардино-Балкарской Республики </w:t>
      </w:r>
      <w:r w:rsidR="00AE4010">
        <w:t>«</w:t>
      </w:r>
      <w:r>
        <w:t xml:space="preserve">Развитие здравоохранения </w:t>
      </w:r>
      <w:r w:rsidR="00F92B91">
        <w:br/>
      </w:r>
      <w:r>
        <w:t>в Кабардино-Балкарской Республике</w:t>
      </w:r>
      <w:r w:rsidR="00AE4010">
        <w:t>»</w:t>
      </w:r>
      <w:r>
        <w:t xml:space="preserve"> (далее – Госпрограмма), утвержденная постановлением Правительства</w:t>
      </w:r>
      <w:r w:rsidR="00F92B91">
        <w:t xml:space="preserve"> </w:t>
      </w:r>
      <w:r>
        <w:t>Кабардино-Балкарской Республики от 23 октября 2019 г. № 184-ПП. Срок реализации: 2021</w:t>
      </w:r>
      <w:r w:rsidR="00C66D10">
        <w:t> </w:t>
      </w:r>
      <w:r>
        <w:t>–2025 годы. Координатор</w:t>
      </w:r>
      <w:r w:rsidR="00F92B91">
        <w:t>ом</w:t>
      </w:r>
      <w:r>
        <w:t xml:space="preserve"> и ответственны</w:t>
      </w:r>
      <w:r w:rsidR="00F92B91">
        <w:t>м</w:t>
      </w:r>
      <w:r>
        <w:t xml:space="preserve"> исполнител</w:t>
      </w:r>
      <w:r w:rsidR="00F92B91">
        <w:t>ем является</w:t>
      </w:r>
      <w:r>
        <w:t xml:space="preserve"> Минздрав КБР. </w:t>
      </w:r>
    </w:p>
    <w:p w14:paraId="4AB6AAF8" w14:textId="5E99DFBE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Распоряжением Правительства Кабардино-Балкарской Республики от 27 апреля 2024 г. № 254-рп утверждены паспорт Госпрограммы и паспорта комплексов процессных мероприятий. В составе Госпрограммы и ее структурных элементов отражены 16 комплексов процессных мероприятий: </w:t>
      </w:r>
      <w:r w:rsidR="00AE4010">
        <w:t>«</w:t>
      </w:r>
      <w:r>
        <w:t>Организация обязательного медицинского страхования</w:t>
      </w:r>
      <w:r w:rsidR="00AE4010">
        <w:t>»</w:t>
      </w:r>
      <w:r>
        <w:t xml:space="preserve">, </w:t>
      </w:r>
      <w:r w:rsidR="00AE4010">
        <w:t>«</w:t>
      </w:r>
      <w:r>
        <w:t>Совершенствование оказания скорой медицинской помощи и деятельности регионального центра медицины катастроф</w:t>
      </w:r>
      <w:r w:rsidR="00AE4010">
        <w:t>»</w:t>
      </w:r>
      <w:r>
        <w:t xml:space="preserve">, </w:t>
      </w:r>
      <w:r w:rsidR="00AE4010">
        <w:t>«</w:t>
      </w:r>
      <w:r>
        <w:t>Обеспечение отдельных категорий граждан лекарственными препаратами</w:t>
      </w:r>
      <w:r w:rsidR="00AE4010">
        <w:t>»</w:t>
      </w:r>
      <w:r>
        <w:t xml:space="preserve">, </w:t>
      </w:r>
      <w:r w:rsidR="00AE4010">
        <w:t>«</w:t>
      </w:r>
      <w:r>
        <w:t>Развитие службы крови</w:t>
      </w:r>
      <w:r w:rsidR="00AE4010">
        <w:t>»</w:t>
      </w:r>
      <w:r>
        <w:t xml:space="preserve">, </w:t>
      </w:r>
      <w:r w:rsidR="00AE4010">
        <w:t>«</w:t>
      </w:r>
      <w:r>
        <w:t>Предупреждение и борьба с социально значимыми инфекциями</w:t>
      </w:r>
      <w:r w:rsidR="00AE4010">
        <w:t>»</w:t>
      </w:r>
      <w:r>
        <w:t xml:space="preserve">, </w:t>
      </w:r>
      <w:r w:rsidR="00AE4010">
        <w:t>«</w:t>
      </w:r>
      <w:r>
        <w:t>Развитие системы оказания паллиативной медицинской помощи</w:t>
      </w:r>
      <w:r w:rsidR="00AE4010">
        <w:t>»</w:t>
      </w:r>
      <w:r>
        <w:t xml:space="preserve">, </w:t>
      </w:r>
      <w:r w:rsidR="00AE4010">
        <w:t>«</w:t>
      </w:r>
      <w:r>
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диспансеризация населения</w:t>
      </w:r>
      <w:r w:rsidR="00AE4010">
        <w:t>»</w:t>
      </w:r>
      <w:r>
        <w:t xml:space="preserve">, </w:t>
      </w:r>
      <w:r w:rsidR="00AE4010">
        <w:t>«</w:t>
      </w:r>
      <w:r>
        <w:t>Совершенствование службы родовспоможения</w:t>
      </w:r>
      <w:r w:rsidR="00AE4010">
        <w:t>»</w:t>
      </w:r>
      <w:r>
        <w:t xml:space="preserve">, </w:t>
      </w:r>
      <w:r w:rsidR="00AE4010">
        <w:t>«</w:t>
      </w:r>
      <w:r>
        <w:t>Развитие специализированной медицинской помощи детям</w:t>
      </w:r>
      <w:r w:rsidR="00AE4010">
        <w:t>»</w:t>
      </w:r>
      <w:r>
        <w:t xml:space="preserve">, </w:t>
      </w:r>
      <w:r w:rsidR="00AE4010">
        <w:t>«</w:t>
      </w:r>
      <w:r>
        <w:t>Организация санаторно-курортного лечения</w:t>
      </w:r>
      <w:r w:rsidR="00AE4010">
        <w:t>»</w:t>
      </w:r>
      <w:r>
        <w:t xml:space="preserve">, </w:t>
      </w:r>
      <w:r w:rsidR="00AE4010">
        <w:t>«</w:t>
      </w:r>
      <w:r>
        <w:t>Организация оказания медицинской помощи учреждениями, подведомственными управлению делами Главы и Правительства Кабардино-Балкарской Республики</w:t>
      </w:r>
      <w:r w:rsidR="00AE4010">
        <w:t>»</w:t>
      </w:r>
      <w:r>
        <w:t xml:space="preserve">, </w:t>
      </w:r>
      <w:r w:rsidR="00AE4010">
        <w:t>«</w:t>
      </w:r>
      <w:r>
        <w:t>Управление кадровыми ресурсами здравоохранения</w:t>
      </w:r>
      <w:r w:rsidR="00AE4010">
        <w:t>»</w:t>
      </w:r>
      <w:r>
        <w:t xml:space="preserve">, </w:t>
      </w:r>
      <w:r w:rsidR="00AE4010">
        <w:t>«</w:t>
      </w:r>
      <w:r>
        <w:t>Осуществление контроля, экспертизы, мониторинга и предоставления государственных услуг в сфере охраны здоровья</w:t>
      </w:r>
      <w:r w:rsidR="00AE4010">
        <w:t>»</w:t>
      </w:r>
      <w:r>
        <w:t xml:space="preserve">, </w:t>
      </w:r>
      <w:r w:rsidR="00AE4010">
        <w:t>«</w:t>
      </w:r>
      <w:r>
        <w:t>Развитие государственной экспертной деятельности в сфере здравоохранения</w:t>
      </w:r>
      <w:r w:rsidR="00AE4010">
        <w:t>»</w:t>
      </w:r>
      <w:r>
        <w:t xml:space="preserve">, </w:t>
      </w:r>
      <w:r w:rsidR="00AE4010">
        <w:t>«</w:t>
      </w:r>
      <w:r>
        <w:t>Анализ и мониторинг системы здравоохранения</w:t>
      </w:r>
      <w:r w:rsidR="00AE4010">
        <w:t>»</w:t>
      </w:r>
      <w:r>
        <w:t xml:space="preserve">, </w:t>
      </w:r>
      <w:r w:rsidR="00AE4010">
        <w:t>«</w:t>
      </w:r>
      <w:r>
        <w:t>Обеспечение деятельности Министерства здравоохранения Кабардино-Балкарской Республики</w:t>
      </w:r>
      <w:r w:rsidR="00AE4010">
        <w:t>»</w:t>
      </w:r>
      <w:r>
        <w:t>.</w:t>
      </w:r>
    </w:p>
    <w:p w14:paraId="5CC9D3B8" w14:textId="6C914E86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В 2024 году законодательно утвержденный объем бюджетных ассигнований, предусмотренный на реализацию мероприятий Госпрограммы (без учета средств ТФОМС КБР) в соответствии с Законом Кабардино-Балкарской Республики от 29.12.2023</w:t>
      </w:r>
      <w:r w:rsidR="00E61739">
        <w:t xml:space="preserve"> г.</w:t>
      </w:r>
      <w:r>
        <w:t xml:space="preserve"> № 62-РЗ составил 9826203,89 тыс. рублей, из них средств федерального бюджета – 1726832,50 тыс. рублей, республиканского бюджета Кабардино-Балкарской Республики – 8099371,39 тыс. рублей. </w:t>
      </w:r>
    </w:p>
    <w:p w14:paraId="45CC1BB3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По состоянию на 31.12.2024 г. в соответствии со сводной бюджетной росписью было предусмотрено 10466348,3 тыс. рублей, из них средств федерального бюджета – 1959044,53 тыс. рублей, республиканского бюджета Кабардино-Балкарской Республики – 8507303,75 тыс. рублей.</w:t>
      </w:r>
    </w:p>
    <w:p w14:paraId="424F8469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Кассовое исполнение расходов на реализацию Госпрограммы по состоянию на 1 января 2025 г. составило 10440187,3 тыс. рублей, или 99,8% от плана, в том числе за счет средств республиканского бюджета Кабардино-Балкарской Республики – 8481142,7 тыс. рублей (99,7%), средств федерального бюджета – 1959044,53 тыс. рублей (100%).</w:t>
      </w:r>
    </w:p>
    <w:p w14:paraId="7F977693" w14:textId="4D4EE016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Таким образом, уровень финансового исполнения Госпрограммы по итогам 2024 года, в общем, сложился в удовлетворительном объеме (более 99%).</w:t>
      </w:r>
    </w:p>
    <w:p w14:paraId="70ACDBB6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Кроме того, в рамках Госпрограммы на реализацию Программы государственных гарантий бесплатного оказания гражданам медицинской помощи в Кабардино-Балкарской Республике на 2024 год и на плановый период 2025 и 2026 годов (далее – ТПГГ) в рамках Госпрограммы направлено средств Территориального фонда обязательного медицинского страхования в объеме 7434703,17 тыс. рублей (87,4%) при планируемом объеме 8483154,75 тыс. рублей.</w:t>
      </w:r>
    </w:p>
    <w:p w14:paraId="3275CE21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В рамках Госпрограммы финансовые средства направлены на:</w:t>
      </w:r>
    </w:p>
    <w:p w14:paraId="6C7188F3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функционирование медицинских организаций по Программе государственных гарантий бесплатного оказания гражданам в Кабардино-Балкарской Республике медицинской помощи;</w:t>
      </w:r>
    </w:p>
    <w:p w14:paraId="5A9FBE9F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централизованные закупки Минздравом КБР медикаментов, расходных материалов, лечебного и детского питания, иммунобиологических препаратов, медицинского оборудования;</w:t>
      </w:r>
    </w:p>
    <w:p w14:paraId="3D60CCA1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противоэпидемические мероприятия;</w:t>
      </w:r>
    </w:p>
    <w:p w14:paraId="4597016C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профилактические и реабилитационные мероприятия;</w:t>
      </w:r>
    </w:p>
    <w:p w14:paraId="4D1E6A45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пропаганду здорового образа жизни;</w:t>
      </w:r>
    </w:p>
    <w:p w14:paraId="22DFB156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внедрение высокотехнологичных видов медицинской помощи;</w:t>
      </w:r>
    </w:p>
    <w:p w14:paraId="7AA2E2AA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транспортные расходы до места лечения и расходы по дополнительному обследованию;</w:t>
      </w:r>
    </w:p>
    <w:p w14:paraId="55DE9D53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строительство и реконструкцию объектов здравоохранения в рамках республиканской адресной инвестиционной программы, проведение капитального ремонта;</w:t>
      </w:r>
    </w:p>
    <w:p w14:paraId="584665DF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подготовку медицинских кадров;</w:t>
      </w:r>
    </w:p>
    <w:p w14:paraId="1FBF0B5C" w14:textId="2ED73FD2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реализацию региональных проектов в рамках национальных проектов </w:t>
      </w:r>
      <w:r w:rsidR="00AE4010">
        <w:t>«</w:t>
      </w:r>
      <w:r>
        <w:t>Здравоохранение</w:t>
      </w:r>
      <w:r w:rsidR="00AE4010">
        <w:t>»</w:t>
      </w:r>
      <w:r>
        <w:t xml:space="preserve"> и </w:t>
      </w:r>
      <w:r w:rsidR="00AE4010">
        <w:t>«</w:t>
      </w:r>
      <w:r>
        <w:t>Демография</w:t>
      </w:r>
      <w:r w:rsidR="00AE4010">
        <w:t>»</w:t>
      </w:r>
      <w:r>
        <w:t>;</w:t>
      </w:r>
    </w:p>
    <w:p w14:paraId="7F2378BF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прочие мероприятия. </w:t>
      </w:r>
    </w:p>
    <w:p w14:paraId="0EDC3DA9" w14:textId="6E55C74A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Значение оценки эффективности Госпрограммы, рассчитанной в соответствии с методикой, утвержденной приказом Министерства экономического развития Кабардино-Балкарской Республики от 20.12.2024 </w:t>
      </w:r>
      <w:r w:rsidR="00E61739">
        <w:t xml:space="preserve">г. </w:t>
      </w:r>
      <w:r>
        <w:t xml:space="preserve">№155, в 2024 году составляет 99,89 и признается высокой. </w:t>
      </w:r>
    </w:p>
    <w:p w14:paraId="3236430E" w14:textId="05596BE6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2024 году на реализацию региональных проектов в рамках национальных проектов </w:t>
      </w:r>
      <w:r w:rsidR="00AE4010">
        <w:t>«</w:t>
      </w:r>
      <w:r>
        <w:t>Здравоохранение</w:t>
      </w:r>
      <w:r w:rsidR="00AE4010">
        <w:t>»</w:t>
      </w:r>
      <w:r>
        <w:t xml:space="preserve"> и </w:t>
      </w:r>
      <w:r w:rsidR="00AE4010">
        <w:t>«</w:t>
      </w:r>
      <w:r>
        <w:t>Демография</w:t>
      </w:r>
      <w:r w:rsidR="00AE4010">
        <w:t>»</w:t>
      </w:r>
      <w:r>
        <w:t xml:space="preserve"> было направлено 824,0 млн рублей, в том числе федеральный бюджет – 722,3 млн рублей, республиканский бюджет КБР – 101,7 млн рублей. </w:t>
      </w:r>
    </w:p>
    <w:p w14:paraId="66B72E93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Средства освоены в полном объеме.</w:t>
      </w:r>
    </w:p>
    <w:p w14:paraId="1C82A9FA" w14:textId="083DBAAA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Реализация регионального проекта </w:t>
      </w:r>
      <w:r w:rsidR="00AE4010">
        <w:t>«</w:t>
      </w:r>
      <w:r>
        <w:t>Развитие системы первичной медико-санитарной помощи</w:t>
      </w:r>
      <w:r w:rsidR="00AE4010">
        <w:t>»</w:t>
      </w:r>
      <w:r>
        <w:t xml:space="preserve"> осуществлялась за счет средств ОМС и текущего финансирования медицинских организаций.</w:t>
      </w:r>
    </w:p>
    <w:p w14:paraId="5BBF96DD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В рамках проекта проводились:</w:t>
      </w:r>
    </w:p>
    <w:p w14:paraId="600B7B38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диспансеризация и медицинские профилактические осмотры, в том числе с привлечением передвижных мобильных комплексов. Охват населения на </w:t>
      </w:r>
      <w:proofErr w:type="spellStart"/>
      <w:r>
        <w:t>профмероприятиями</w:t>
      </w:r>
      <w:proofErr w:type="spellEnd"/>
      <w:r>
        <w:t xml:space="preserve"> составил 72,1% при плане на 2024 г. – 70%;</w:t>
      </w:r>
    </w:p>
    <w:p w14:paraId="3382F281" w14:textId="0E2C3F85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тиражирование </w:t>
      </w:r>
      <w:r w:rsidR="00AE4010">
        <w:t>«</w:t>
      </w:r>
      <w:r>
        <w:t>Новой модели организации оказания медицинской помощи</w:t>
      </w:r>
      <w:r w:rsidR="00AE4010">
        <w:t>»</w:t>
      </w:r>
      <w:r>
        <w:t xml:space="preserve">. Доля поликлиник и поликлинических подразделений, участвующих во внедрении бережливых технологий составила 100%. </w:t>
      </w:r>
    </w:p>
    <w:p w14:paraId="419E0C90" w14:textId="5B1129EC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На реализацию регионального проекта </w:t>
      </w:r>
      <w:r w:rsidR="00AE4010">
        <w:t>«</w:t>
      </w:r>
      <w:r>
        <w:t>Борьба с сердечно-сосудистыми заболеваниями</w:t>
      </w:r>
      <w:r w:rsidR="00AE4010">
        <w:t>»</w:t>
      </w:r>
      <w:r>
        <w:t xml:space="preserve"> было предусмотрено 163,9 млн. рублей.</w:t>
      </w:r>
    </w:p>
    <w:p w14:paraId="6754D803" w14:textId="7EBC10CA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республиканский сосудистый центр (далее – РСЦ) на базе ГБУЗ </w:t>
      </w:r>
      <w:r w:rsidR="00E61739">
        <w:t>РЦ ВМТ</w:t>
      </w:r>
      <w:r>
        <w:t xml:space="preserve"> поставлен и введен в эксплуатацию современный </w:t>
      </w:r>
      <w:proofErr w:type="spellStart"/>
      <w:r>
        <w:t>ангиограф</w:t>
      </w:r>
      <w:proofErr w:type="spellEnd"/>
      <w:r w:rsidR="00AC6A2E" w:rsidRPr="00AC6A2E">
        <w:t xml:space="preserve"> </w:t>
      </w:r>
      <w:r w:rsidR="00AC6A2E">
        <w:t>на сумму 74200,13 тыс. рублей</w:t>
      </w:r>
      <w:r>
        <w:t xml:space="preserve">; для РСЦ на базе ГБУЗ </w:t>
      </w:r>
      <w:r w:rsidR="00E61739">
        <w:t>РКБ</w:t>
      </w:r>
      <w:r>
        <w:t xml:space="preserve">, для </w:t>
      </w:r>
      <w:r w:rsidR="00E61739">
        <w:t>ПСО</w:t>
      </w:r>
      <w:r>
        <w:t xml:space="preserve"> на базе ГБУЗ </w:t>
      </w:r>
      <w:r w:rsidR="00E61739">
        <w:t>РЦ ВМТ</w:t>
      </w:r>
      <w:r>
        <w:t xml:space="preserve"> и ГБУЗ </w:t>
      </w:r>
      <w:r w:rsidR="00E61739">
        <w:t>ЦРБ</w:t>
      </w:r>
      <w:r>
        <w:t xml:space="preserve"> Прохладный приобретены комплекты мягких модулей для зала лечебной физкультуры. За счет средств республиканского бюджета КБР подготовлены помещения под установку </w:t>
      </w:r>
      <w:r w:rsidR="00AE4010">
        <w:t>«</w:t>
      </w:r>
      <w:r>
        <w:t>тяжелого оборудования</w:t>
      </w:r>
      <w:r w:rsidR="00AE4010">
        <w:t>»</w:t>
      </w:r>
      <w:r>
        <w:t xml:space="preserve">. </w:t>
      </w:r>
    </w:p>
    <w:p w14:paraId="3CEFD3EA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Закуплены медикаменты для обеспечения граждан, перенесших острые состояния, лекарственными препаратами в амбулаторных условиях. Бесплатно получили необходимые лекарственные препараты 6339 человек при плане на 2024 г. – 5769 человек.</w:t>
      </w:r>
    </w:p>
    <w:p w14:paraId="57A19644" w14:textId="024F9D39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На реализацию регионального проекта </w:t>
      </w:r>
      <w:r w:rsidR="00AE4010">
        <w:t>«</w:t>
      </w:r>
      <w:r>
        <w:t>Борьба с онкологическими заболеваниями</w:t>
      </w:r>
      <w:r w:rsidR="00AE4010">
        <w:t>»</w:t>
      </w:r>
      <w:r>
        <w:t xml:space="preserve"> было предусмотрено 32,9 млн рублей. </w:t>
      </w:r>
    </w:p>
    <w:p w14:paraId="6D0E9BDF" w14:textId="2E6D748C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ГБУЗ </w:t>
      </w:r>
      <w:r w:rsidR="00AE4010">
        <w:t>«</w:t>
      </w:r>
      <w:r>
        <w:t>Онкологический диспансер</w:t>
      </w:r>
      <w:r w:rsidR="00AE4010">
        <w:t>»</w:t>
      </w:r>
      <w:r>
        <w:t xml:space="preserve"> Минздрава КБР поставлен и введен в эксплуатацию </w:t>
      </w:r>
      <w:r w:rsidR="00370F2B" w:rsidRPr="004B413E">
        <w:t xml:space="preserve">цифровой </w:t>
      </w:r>
      <w:proofErr w:type="spellStart"/>
      <w:r w:rsidR="00370F2B" w:rsidRPr="004B413E">
        <w:t>маммограф</w:t>
      </w:r>
      <w:proofErr w:type="spellEnd"/>
      <w:r w:rsidR="00370F2B" w:rsidRPr="004B413E">
        <w:t xml:space="preserve"> на сумму 29021,67 тыс. рублей. </w:t>
      </w:r>
      <w:r>
        <w:t xml:space="preserve">За счет средств республиканского бюджета КБР подготовлено помещение для установки </w:t>
      </w:r>
      <w:proofErr w:type="spellStart"/>
      <w:r>
        <w:t>маммографа</w:t>
      </w:r>
      <w:proofErr w:type="spellEnd"/>
      <w:r>
        <w:t>.</w:t>
      </w:r>
    </w:p>
    <w:p w14:paraId="647EACCD" w14:textId="132C2EC0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Организована работа 3-х </w:t>
      </w:r>
      <w:r w:rsidR="00E61739">
        <w:t>ЦАОП</w:t>
      </w:r>
      <w:r>
        <w:t>, в которых более 3,2 тыс. пациентов получили химиотерапевтическое лечение.</w:t>
      </w:r>
    </w:p>
    <w:p w14:paraId="6AB818CD" w14:textId="537CA325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На финансовое обеспечение оказания медицинской помощи больным с онкологическими заболеваниями в соответствии с клиническими рекомендациями направлено 1,82 млрд. рублей средств ОМС на оплату 95,7 тысяч случаев.</w:t>
      </w:r>
    </w:p>
    <w:p w14:paraId="339C52A1" w14:textId="1939BFB5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На реализацию регионального проекта </w:t>
      </w:r>
      <w:r w:rsidR="00AE4010">
        <w:t>«</w:t>
      </w:r>
      <w:r>
        <w:t>Создание единого цифрового контура в здравоохранении на основе единой государственной информационной системы здравоохранения (ЕГИСЗ)</w:t>
      </w:r>
      <w:r w:rsidR="00AE4010">
        <w:t>»</w:t>
      </w:r>
      <w:r>
        <w:t xml:space="preserve"> в 2024 г. направлено </w:t>
      </w:r>
      <w:r w:rsidRPr="007B6FC3">
        <w:t>67,3</w:t>
      </w:r>
      <w:r>
        <w:t xml:space="preserve"> млн рублей. </w:t>
      </w:r>
      <w:r w:rsidR="00AC6A2E">
        <w:t xml:space="preserve">Средств </w:t>
      </w:r>
      <w:proofErr w:type="gramStart"/>
      <w:r w:rsidR="00AC6A2E">
        <w:t>освоены</w:t>
      </w:r>
      <w:proofErr w:type="gramEnd"/>
      <w:r w:rsidR="00AC6A2E">
        <w:t xml:space="preserve"> в полном объеме.</w:t>
      </w:r>
      <w:r w:rsidR="00B8363D">
        <w:t xml:space="preserve">  </w:t>
      </w:r>
    </w:p>
    <w:p w14:paraId="77393C3F" w14:textId="77777777" w:rsidR="00100955" w:rsidRDefault="00B8363D" w:rsidP="00100955">
      <w:pPr>
        <w:pStyle w:val="af"/>
        <w:shd w:val="clear" w:color="auto" w:fill="FFFFFF" w:themeFill="background1"/>
        <w:spacing w:after="0"/>
        <w:ind w:firstLine="851"/>
        <w:jc w:val="both"/>
      </w:pPr>
      <w:r w:rsidRPr="00B8363D">
        <w:t>На выделенные средства проведены следующие работы по согласованию с Минздравом России:</w:t>
      </w:r>
    </w:p>
    <w:p w14:paraId="220AFF74" w14:textId="577C44FD" w:rsidR="00100955" w:rsidRDefault="0031427D" w:rsidP="00100955">
      <w:pPr>
        <w:pStyle w:val="af"/>
        <w:shd w:val="clear" w:color="auto" w:fill="FFFFFF" w:themeFill="background1"/>
        <w:spacing w:after="0"/>
        <w:ind w:firstLine="851"/>
        <w:jc w:val="both"/>
      </w:pPr>
      <w:r w:rsidRPr="004B413E">
        <w:t xml:space="preserve">Проведена модернизация ЦОД в части расширения вычислительных мощностей и перехода на отечественное ПО. Закуплены сервера, модули увеличения памяти, операционные системы и средства виртуализации. </w:t>
      </w:r>
    </w:p>
    <w:p w14:paraId="7F3269D6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В части соблюдения правил информационной безопасности по КИИ закуплен программный комплекс производства компании </w:t>
      </w:r>
      <w:proofErr w:type="spellStart"/>
      <w:r w:rsidRPr="007B6FC3">
        <w:t>Positive</w:t>
      </w:r>
      <w:proofErr w:type="spellEnd"/>
      <w:r w:rsidRPr="007B6FC3">
        <w:t xml:space="preserve"> </w:t>
      </w:r>
      <w:proofErr w:type="spellStart"/>
      <w:r w:rsidRPr="007B6FC3">
        <w:t>Technologies</w:t>
      </w:r>
      <w:proofErr w:type="spellEnd"/>
      <w:r w:rsidRPr="007B6FC3">
        <w:t xml:space="preserve"> в виде части составляющих программных продуктов </w:t>
      </w:r>
      <w:proofErr w:type="spellStart"/>
      <w:r w:rsidRPr="007B6FC3">
        <w:t>MaxPatrol</w:t>
      </w:r>
      <w:proofErr w:type="spellEnd"/>
      <w:r w:rsidRPr="007B6FC3">
        <w:t>, проведено дооснащение средствами защиты информации и аттестация ЦОД и ГИСЗ КБР как объекта КИИ.</w:t>
      </w:r>
    </w:p>
    <w:p w14:paraId="4C133B84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Реализовано за предыдущие годы 80 видов СЭМД позволяющие обеспечить межведомственное взаимодействие через СМЭВ3 и СЭМВ</w:t>
      </w:r>
      <w:proofErr w:type="gramStart"/>
      <w:r w:rsidRPr="007B6FC3">
        <w:t>4</w:t>
      </w:r>
      <w:proofErr w:type="gramEnd"/>
      <w:r w:rsidRPr="007B6FC3">
        <w:t xml:space="preserve"> (как направление на МСЭ, МСС, МСР, справка на оружие и на вождение), а также переход на электронный документооборот в медицинских учреждениях. На 2024 год реализуется еще 11 видов СЭМД.</w:t>
      </w:r>
    </w:p>
    <w:p w14:paraId="18DF0BB3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Доработан модуль по ЭЛМК, который обеспечивает электронное межведомственное взаимодействие с </w:t>
      </w:r>
      <w:proofErr w:type="spellStart"/>
      <w:r w:rsidRPr="007B6FC3">
        <w:t>Роспотребнадзором</w:t>
      </w:r>
      <w:proofErr w:type="spellEnd"/>
      <w:r w:rsidRPr="007B6FC3">
        <w:t>.</w:t>
      </w:r>
    </w:p>
    <w:p w14:paraId="3FD09636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proofErr w:type="spellStart"/>
      <w:r w:rsidRPr="007B6FC3">
        <w:t>Обзвон</w:t>
      </w:r>
      <w:proofErr w:type="spellEnd"/>
      <w:r w:rsidRPr="007B6FC3">
        <w:t xml:space="preserve"> граждан для приглашения на прохождение диспансеризации, профилактических осмотров, диспансерного наблюдения и подтверждения записи на прием к врачу с использованием голосовых роботов с применением технологий искусственного интеллекта </w:t>
      </w:r>
      <w:proofErr w:type="gramStart"/>
      <w:r w:rsidRPr="007B6FC3">
        <w:t>реализована</w:t>
      </w:r>
      <w:proofErr w:type="gramEnd"/>
      <w:r w:rsidRPr="007B6FC3">
        <w:t xml:space="preserve"> во всех медицинских организациях.</w:t>
      </w:r>
    </w:p>
    <w:p w14:paraId="401F7AB2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Подключено к ГИСЗ КБР 30 ед. лабораторного и 18 ед. диагностического оборудования, которые в режиме реального времени передают данные в электронном виде в медицинскую информационную систему.</w:t>
      </w:r>
    </w:p>
    <w:p w14:paraId="12B2D9C8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proofErr w:type="gramStart"/>
      <w:r w:rsidRPr="007B6FC3">
        <w:t xml:space="preserve">Выполнены работы по подключению региона к </w:t>
      </w:r>
      <w:proofErr w:type="spellStart"/>
      <w:r w:rsidRPr="007B6FC3">
        <w:t>МосМедИИ</w:t>
      </w:r>
      <w:proofErr w:type="spellEnd"/>
      <w:r w:rsidRPr="007B6FC3">
        <w:t xml:space="preserve"> в соответствии с поручением Президента, интеграционные мероприятия с внедрением 2-х модальностей  «Программный модуль для анализа </w:t>
      </w:r>
      <w:proofErr w:type="spellStart"/>
      <w:r w:rsidRPr="007B6FC3">
        <w:t>маммограмм</w:t>
      </w:r>
      <w:proofErr w:type="spellEnd"/>
      <w:r w:rsidRPr="007B6FC3">
        <w:t xml:space="preserve">» и «Программный модуль для анализа </w:t>
      </w:r>
      <w:proofErr w:type="spellStart"/>
      <w:r w:rsidRPr="007B6FC3">
        <w:t>флюорограмм</w:t>
      </w:r>
      <w:proofErr w:type="spellEnd"/>
      <w:r w:rsidRPr="007B6FC3">
        <w:t>»   завершены, рентгеновские снимки поставлены на поток для анализа данных снимков с помощью технологий искусственного интеллекта, на мероприятие потрачено 2800,00 тыс. руб. более 5000 рентгеновских снимков проанализировано искусственным интеллектом.</w:t>
      </w:r>
      <w:proofErr w:type="gramEnd"/>
    </w:p>
    <w:p w14:paraId="72597C55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Для реализации пилотного проекта, запущенного в регионе по соглашению между ФФОМС и Правительством КБР, проведены мероприятия по интеграции ГИС ОМС и ГИСЗ КБР.</w:t>
      </w:r>
    </w:p>
    <w:p w14:paraId="6E03CF4C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На реализацию регионального проекта «Модернизация первичного звена здравоохранения» было предусмотрено 560,0 </w:t>
      </w:r>
      <w:proofErr w:type="gramStart"/>
      <w:r w:rsidRPr="007B6FC3">
        <w:t>млн</w:t>
      </w:r>
      <w:proofErr w:type="gramEnd"/>
      <w:r w:rsidRPr="007B6FC3">
        <w:t xml:space="preserve"> рублей, из них 510,4 млн. руб. из федерального бюджета и 49,5 млн. руб. из республиканского бюджета, в том числе:</w:t>
      </w:r>
    </w:p>
    <w:p w14:paraId="23349192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- на строительство объектов здравоохранения – 125,8 млн. рублей;</w:t>
      </w:r>
    </w:p>
    <w:p w14:paraId="32C1445D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- на проведение капитального ремонта – 357 млн. рублей;</w:t>
      </w:r>
    </w:p>
    <w:p w14:paraId="3B6871B6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- на приобретение медицинского оборудования – 63,6 млн. рублей;</w:t>
      </w:r>
    </w:p>
    <w:p w14:paraId="30DF295C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- на приобретение автомобильного транспорта – 13,6 млн. рублей.</w:t>
      </w:r>
    </w:p>
    <w:p w14:paraId="7C428AE1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В рамках опережающего исполнения мероприятий регионального проекта, в медицинские организации первичного звена поставлены 66 единиц медицинского оборудования, в том числе: 3-х рентгеновских аппаратов, цифрового </w:t>
      </w:r>
      <w:proofErr w:type="spellStart"/>
      <w:r w:rsidRPr="007B6FC3">
        <w:t>маммографа</w:t>
      </w:r>
      <w:proofErr w:type="spellEnd"/>
      <w:r w:rsidRPr="007B6FC3">
        <w:t xml:space="preserve">, 2-х аппаратов ультразвуковой диагностики, 48 ед. комплексов суточного </w:t>
      </w:r>
      <w:proofErr w:type="spellStart"/>
      <w:r w:rsidRPr="007B6FC3">
        <w:t>мониторирования</w:t>
      </w:r>
      <w:proofErr w:type="spellEnd"/>
      <w:r w:rsidRPr="007B6FC3">
        <w:t xml:space="preserve"> ЭКГ, и на остаток – 11 </w:t>
      </w:r>
      <w:proofErr w:type="spellStart"/>
      <w:r w:rsidRPr="007B6FC3">
        <w:t>пульсоксиметров</w:t>
      </w:r>
      <w:proofErr w:type="spellEnd"/>
      <w:r w:rsidRPr="007B6FC3">
        <w:t xml:space="preserve">. </w:t>
      </w:r>
    </w:p>
    <w:p w14:paraId="1FD6DF7D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В 2024 году для медицинских организаций первичного звена приобретено 20 единиц автомобильного транспорта. </w:t>
      </w:r>
    </w:p>
    <w:p w14:paraId="11487ABB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Строительно-монтажные работы проводились на 9 объектах здравоохранения, из которых в отчетном году в соответствии с планом введена в эксплуатацию врачебная амбулатория в п. </w:t>
      </w:r>
      <w:proofErr w:type="gramStart"/>
      <w:r w:rsidRPr="007B6FC3">
        <w:t>Звездный</w:t>
      </w:r>
      <w:proofErr w:type="gramEnd"/>
      <w:r w:rsidRPr="007B6FC3">
        <w:t xml:space="preserve">, получена лицензия на осуществление медицинской деятельности. </w:t>
      </w:r>
    </w:p>
    <w:p w14:paraId="249913E1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Завершение строительства еще 8-ми амбулаторий запланировано в 2025 году, в том числе в  с. Белая Речка </w:t>
      </w:r>
      <w:proofErr w:type="spellStart"/>
      <w:r w:rsidRPr="007B6FC3">
        <w:t>г.о</w:t>
      </w:r>
      <w:proofErr w:type="spellEnd"/>
      <w:r w:rsidRPr="007B6FC3">
        <w:t xml:space="preserve">. Нальчик, </w:t>
      </w:r>
      <w:proofErr w:type="spellStart"/>
      <w:r w:rsidRPr="007B6FC3">
        <w:t>с</w:t>
      </w:r>
      <w:proofErr w:type="gramStart"/>
      <w:r w:rsidRPr="007B6FC3">
        <w:t>.Н</w:t>
      </w:r>
      <w:proofErr w:type="gramEnd"/>
      <w:r w:rsidRPr="007B6FC3">
        <w:t>ижний</w:t>
      </w:r>
      <w:proofErr w:type="spellEnd"/>
      <w:r w:rsidRPr="007B6FC3">
        <w:t xml:space="preserve"> Черек, </w:t>
      </w:r>
      <w:proofErr w:type="spellStart"/>
      <w:r w:rsidRPr="007B6FC3">
        <w:t>с.Старый</w:t>
      </w:r>
      <w:proofErr w:type="spellEnd"/>
      <w:r w:rsidRPr="007B6FC3">
        <w:t xml:space="preserve"> Черек </w:t>
      </w:r>
      <w:proofErr w:type="spellStart"/>
      <w:r w:rsidRPr="007B6FC3">
        <w:t>Урванского</w:t>
      </w:r>
      <w:proofErr w:type="spellEnd"/>
      <w:r w:rsidRPr="007B6FC3">
        <w:t xml:space="preserve"> района, </w:t>
      </w:r>
      <w:proofErr w:type="spellStart"/>
      <w:r w:rsidRPr="007B6FC3">
        <w:t>с.Светловодское</w:t>
      </w:r>
      <w:proofErr w:type="spellEnd"/>
      <w:r w:rsidRPr="007B6FC3">
        <w:t xml:space="preserve"> </w:t>
      </w:r>
      <w:proofErr w:type="spellStart"/>
      <w:r w:rsidRPr="007B6FC3">
        <w:t>Зольского</w:t>
      </w:r>
      <w:proofErr w:type="spellEnd"/>
      <w:r w:rsidRPr="007B6FC3">
        <w:t xml:space="preserve"> района, </w:t>
      </w:r>
      <w:proofErr w:type="spellStart"/>
      <w:r w:rsidRPr="007B6FC3">
        <w:t>с.Дейское</w:t>
      </w:r>
      <w:proofErr w:type="spellEnd"/>
      <w:r w:rsidRPr="007B6FC3">
        <w:t xml:space="preserve"> Терского района, </w:t>
      </w:r>
      <w:proofErr w:type="spellStart"/>
      <w:r w:rsidRPr="007B6FC3">
        <w:t>с.Красносельское</w:t>
      </w:r>
      <w:proofErr w:type="spellEnd"/>
      <w:r w:rsidRPr="007B6FC3">
        <w:t xml:space="preserve"> Прохладненского района, </w:t>
      </w:r>
      <w:proofErr w:type="spellStart"/>
      <w:r w:rsidRPr="007B6FC3">
        <w:t>с.п</w:t>
      </w:r>
      <w:proofErr w:type="spellEnd"/>
      <w:r w:rsidRPr="007B6FC3">
        <w:t>. Куба-</w:t>
      </w:r>
      <w:proofErr w:type="spellStart"/>
      <w:r w:rsidRPr="007B6FC3">
        <w:t>Таба</w:t>
      </w:r>
      <w:proofErr w:type="spellEnd"/>
      <w:r w:rsidRPr="007B6FC3">
        <w:t xml:space="preserve"> </w:t>
      </w:r>
      <w:proofErr w:type="spellStart"/>
      <w:r w:rsidRPr="007B6FC3">
        <w:t>Баксанского</w:t>
      </w:r>
      <w:proofErr w:type="spellEnd"/>
      <w:r w:rsidRPr="007B6FC3">
        <w:t xml:space="preserve"> района, с. </w:t>
      </w:r>
      <w:proofErr w:type="spellStart"/>
      <w:r w:rsidRPr="007B6FC3">
        <w:t>Кенже</w:t>
      </w:r>
      <w:proofErr w:type="spellEnd"/>
      <w:r w:rsidRPr="007B6FC3">
        <w:t xml:space="preserve"> </w:t>
      </w:r>
      <w:proofErr w:type="spellStart"/>
      <w:r w:rsidRPr="007B6FC3">
        <w:t>г.о</w:t>
      </w:r>
      <w:proofErr w:type="spellEnd"/>
      <w:r w:rsidRPr="007B6FC3">
        <w:t>. Нальчик.</w:t>
      </w:r>
    </w:p>
    <w:p w14:paraId="1F9C5E34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По мероприятиям капитального ремонта проведены ремонтные работы на 10 объектах, в том числе:</w:t>
      </w:r>
    </w:p>
    <w:p w14:paraId="4CD6C4F6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- ГБУЗ «Городская поликлиника № 3» </w:t>
      </w:r>
      <w:proofErr w:type="spellStart"/>
      <w:r w:rsidRPr="007B6FC3">
        <w:t>г.о</w:t>
      </w:r>
      <w:proofErr w:type="spellEnd"/>
      <w:r w:rsidRPr="007B6FC3">
        <w:t>. Нальчик, поликлиника;</w:t>
      </w:r>
    </w:p>
    <w:p w14:paraId="664EE390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- ГБУЗ «РДКМЦ» Минздрава КБР педиатрическое отделение № 1, поликлиника;</w:t>
      </w:r>
    </w:p>
    <w:p w14:paraId="7B7CEF1D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- ГБУЗ «РДКМЦ» Минздрава КБР, педиатрическое отделение № 4, поликлиника;</w:t>
      </w:r>
    </w:p>
    <w:p w14:paraId="02EE29A5" w14:textId="7098BBD2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- ГБУЗ «Центральная районная больница» </w:t>
      </w:r>
      <w:proofErr w:type="spellStart"/>
      <w:r w:rsidRPr="007B6FC3">
        <w:t>г.о</w:t>
      </w:r>
      <w:proofErr w:type="spellEnd"/>
      <w:r w:rsidRPr="007B6FC3">
        <w:t xml:space="preserve">. Баксан </w:t>
      </w:r>
      <w:r w:rsidR="007119DA">
        <w:br/>
      </w:r>
      <w:r w:rsidRPr="007B6FC3">
        <w:t xml:space="preserve">и </w:t>
      </w:r>
      <w:proofErr w:type="spellStart"/>
      <w:r w:rsidRPr="007B6FC3">
        <w:t>Баксанского</w:t>
      </w:r>
      <w:proofErr w:type="spellEnd"/>
      <w:r w:rsidRPr="007B6FC3">
        <w:t xml:space="preserve"> муниципального района, поликлиническое отделение № 1</w:t>
      </w:r>
      <w:r w:rsidR="007119DA">
        <w:t>;</w:t>
      </w:r>
    </w:p>
    <w:p w14:paraId="05C04708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- ГБУЗ «Центральная районная больница» </w:t>
      </w:r>
      <w:proofErr w:type="spellStart"/>
      <w:r w:rsidRPr="007B6FC3">
        <w:t>г.о</w:t>
      </w:r>
      <w:proofErr w:type="spellEnd"/>
      <w:r w:rsidRPr="007B6FC3">
        <w:t xml:space="preserve">. </w:t>
      </w:r>
      <w:proofErr w:type="gramStart"/>
      <w:r w:rsidRPr="007B6FC3">
        <w:t>Прохладный</w:t>
      </w:r>
      <w:proofErr w:type="gramEnd"/>
      <w:r w:rsidRPr="007B6FC3">
        <w:t xml:space="preserve">            и Прохладненского муниципального района, поликлиническое отделение;</w:t>
      </w:r>
    </w:p>
    <w:p w14:paraId="3C71B834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- ГБУЗ «Центральная районная больница им. </w:t>
      </w:r>
      <w:proofErr w:type="spellStart"/>
      <w:r w:rsidRPr="007B6FC3">
        <w:t>Хацукова</w:t>
      </w:r>
      <w:proofErr w:type="spellEnd"/>
      <w:r w:rsidRPr="007B6FC3">
        <w:t xml:space="preserve"> А.А.», врачебная амбулатория </w:t>
      </w:r>
      <w:proofErr w:type="spellStart"/>
      <w:r w:rsidRPr="007B6FC3">
        <w:t>с.п</w:t>
      </w:r>
      <w:proofErr w:type="spellEnd"/>
      <w:r w:rsidRPr="007B6FC3">
        <w:t xml:space="preserve">. </w:t>
      </w:r>
      <w:proofErr w:type="spellStart"/>
      <w:r w:rsidRPr="007B6FC3">
        <w:t>Яникой</w:t>
      </w:r>
      <w:proofErr w:type="spellEnd"/>
      <w:r w:rsidRPr="007B6FC3">
        <w:t>;</w:t>
      </w:r>
    </w:p>
    <w:p w14:paraId="71B47980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- ГБУЗ «Центральная районная больница им. </w:t>
      </w:r>
      <w:proofErr w:type="spellStart"/>
      <w:r w:rsidRPr="007B6FC3">
        <w:t>Хацукова</w:t>
      </w:r>
      <w:proofErr w:type="spellEnd"/>
      <w:r w:rsidRPr="007B6FC3">
        <w:t xml:space="preserve"> А.А.», врачебная амбулатория </w:t>
      </w:r>
      <w:proofErr w:type="spellStart"/>
      <w:r w:rsidRPr="007B6FC3">
        <w:t>с.п</w:t>
      </w:r>
      <w:proofErr w:type="spellEnd"/>
      <w:r w:rsidRPr="007B6FC3">
        <w:t>. Нижний Чегем;</w:t>
      </w:r>
    </w:p>
    <w:p w14:paraId="33A61B29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- ГБУЗ «Центральная районная больница им. </w:t>
      </w:r>
      <w:proofErr w:type="spellStart"/>
      <w:r w:rsidRPr="007B6FC3">
        <w:t>Хацукова</w:t>
      </w:r>
      <w:proofErr w:type="spellEnd"/>
      <w:r w:rsidRPr="007B6FC3">
        <w:t xml:space="preserve"> А.А.», врачебная амбулатория </w:t>
      </w:r>
      <w:proofErr w:type="spellStart"/>
      <w:r w:rsidRPr="007B6FC3">
        <w:t>с.п</w:t>
      </w:r>
      <w:proofErr w:type="spellEnd"/>
      <w:r w:rsidRPr="007B6FC3">
        <w:t xml:space="preserve">. </w:t>
      </w:r>
      <w:proofErr w:type="spellStart"/>
      <w:r w:rsidRPr="007B6FC3">
        <w:t>Нартан</w:t>
      </w:r>
      <w:proofErr w:type="spellEnd"/>
      <w:r w:rsidRPr="007B6FC3">
        <w:t>;</w:t>
      </w:r>
    </w:p>
    <w:p w14:paraId="066CD0E2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 xml:space="preserve">- ГБУЗ «Центральная районная больница им. </w:t>
      </w:r>
      <w:proofErr w:type="spellStart"/>
      <w:r w:rsidRPr="007B6FC3">
        <w:t>Хацукова</w:t>
      </w:r>
      <w:proofErr w:type="spellEnd"/>
      <w:r w:rsidRPr="007B6FC3">
        <w:t xml:space="preserve"> А.А.», врачебная амбулатория с. </w:t>
      </w:r>
      <w:proofErr w:type="spellStart"/>
      <w:r w:rsidRPr="007B6FC3">
        <w:t>Шалушка</w:t>
      </w:r>
      <w:proofErr w:type="spellEnd"/>
      <w:r w:rsidRPr="007B6FC3">
        <w:t>;</w:t>
      </w:r>
    </w:p>
    <w:p w14:paraId="1796318A" w14:textId="77777777" w:rsidR="007B6FC3" w:rsidRP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- ГБУЗ «Центральная районная больница» Терского муниципального района, детское поликлиническое подразделение. Капитальный ремонт еще 8 объектов планируется завершить в 2025 году.</w:t>
      </w:r>
    </w:p>
    <w:p w14:paraId="77F740E3" w14:textId="77777777" w:rsidR="007B6FC3" w:rsidRDefault="007B6FC3" w:rsidP="007B6FC3">
      <w:pPr>
        <w:pStyle w:val="af"/>
        <w:shd w:val="clear" w:color="auto" w:fill="FFFFFF" w:themeFill="background1"/>
        <w:spacing w:after="0"/>
        <w:ind w:firstLine="851"/>
        <w:jc w:val="both"/>
      </w:pPr>
      <w:r w:rsidRPr="007B6FC3">
        <w:t>Кассовое исполнение лимитов 2024 года в рамках мероприятий регионального проекта «Модернизация первичного звена здравоохранения (Кабардино-Балкарская Республика)» национального проекта «Здравоохранение» на отчетную дату составляет 100%.</w:t>
      </w:r>
    </w:p>
    <w:p w14:paraId="547FD04D" w14:textId="07E11D3A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На реализацию регионального проекта </w:t>
      </w:r>
      <w:r w:rsidR="00AE4010">
        <w:t>«</w:t>
      </w:r>
      <w:r>
        <w:t>Развитие детского здравоохранения, включая создание современной инфраструктуры оказания медицинской помощи детям</w:t>
      </w:r>
      <w:r w:rsidR="00AE4010">
        <w:t>»</w:t>
      </w:r>
      <w:r>
        <w:t xml:space="preserve"> средств федерального и республиканского бюджета КБР в 2024 году не было предусмотрено. Мероприятия реализуются за счет собственных средств медицинских организаций, </w:t>
      </w:r>
      <w:r w:rsidRPr="00D37DA9">
        <w:t>ОМС и СФР.</w:t>
      </w:r>
    </w:p>
    <w:p w14:paraId="46670E30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Профилактическими медицинскими осмотрами в 2024 г. охвачено 231,6 тыс. детей и подростков (план на 2024 – 163,4 тыс.), из них, подростков в возрасте 15-17 лет – 28,1 тыс. (план на 2024 – 16,9 тыс.). </w:t>
      </w:r>
    </w:p>
    <w:p w14:paraId="7A9816B5" w14:textId="190C6E58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Медицинская помощь в рамках программы </w:t>
      </w:r>
      <w:r w:rsidR="00AE4010">
        <w:t>«</w:t>
      </w:r>
      <w:r>
        <w:t>Родовой сертификат</w:t>
      </w:r>
      <w:r w:rsidR="00AE4010">
        <w:t>»</w:t>
      </w:r>
      <w:r>
        <w:t xml:space="preserve"> в период беременности, родов и в послеродовой период, оказана порядка 10 тыс. женщинам (нарастающим итогом с 2019 г. – 56,9 тыс. женщинам при плане на 2024 г. – 56,7).</w:t>
      </w:r>
    </w:p>
    <w:p w14:paraId="37AC24B3" w14:textId="0B4BDA34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На региональный проект </w:t>
      </w:r>
      <w:r w:rsidR="00AE4010">
        <w:t>«</w:t>
      </w:r>
      <w:r>
        <w:t>Обеспечение медицинских организаций системы здравоохранения квалифицированными кадрами</w:t>
      </w:r>
      <w:r w:rsidR="00AE4010">
        <w:t>»</w:t>
      </w:r>
      <w:r>
        <w:t xml:space="preserve"> финансовые средства не были предусмотрены. Мероприятия реализованы в рамках текущего финансирования отрасли.</w:t>
      </w:r>
    </w:p>
    <w:p w14:paraId="6208C61C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2024 году продолжены мероприятия по подготовке, переподготовке и повышению квалификации медицинского персонала. На портале непрерывного медицинского образования обучение прошли 12285 специалистов (план на 2024 – 12100). </w:t>
      </w:r>
    </w:p>
    <w:p w14:paraId="05A50D45" w14:textId="7BDBCE10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целях привлечения медицинских кадров в медицинские организации, расположенные в сельской местности и городах численностью до 50 тыс. жителей, реализована программа </w:t>
      </w:r>
      <w:r w:rsidR="00AE4010">
        <w:t>«</w:t>
      </w:r>
      <w:r>
        <w:t>Земский доктор/Земский фельдшер</w:t>
      </w:r>
      <w:r w:rsidR="00AE4010">
        <w:t>»</w:t>
      </w:r>
      <w:r>
        <w:t>. Единовременные компенсационные выплаты в 2024 году выплачены в полном объеме (38 млн рублей), трудоустроены 28 врачей и 8 фельдшеров.</w:t>
      </w:r>
    </w:p>
    <w:p w14:paraId="27FAD587" w14:textId="1AB7B17D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Финансирование мероприятий регионального проекта </w:t>
      </w:r>
      <w:r w:rsidR="00AE4010">
        <w:t>«</w:t>
      </w:r>
      <w:r>
        <w:t>Формирование системы мотивации граждан к здоровому образу жизни, включая здоровое питание и отказ от вредных привычек</w:t>
      </w:r>
      <w:r w:rsidR="00AE4010">
        <w:t>»</w:t>
      </w:r>
      <w:r>
        <w:t xml:space="preserve">, реализуемого в рамках НП </w:t>
      </w:r>
      <w:r w:rsidR="00AE4010">
        <w:t>«</w:t>
      </w:r>
      <w:r>
        <w:t>Демография</w:t>
      </w:r>
      <w:r w:rsidR="00AE4010">
        <w:t>»</w:t>
      </w:r>
      <w:r>
        <w:t>, из федерального и регионального бюджетов в 2024 году не было предусмотрено. Мероприятия реализованы за счет текущего финансирования заинтересованных.</w:t>
      </w:r>
    </w:p>
    <w:p w14:paraId="5CDE5E21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2024 продолжилось внедрение программ по укреплению общественного здоровья в муниципальных образованиях республики. Местной администрацией </w:t>
      </w:r>
      <w:proofErr w:type="spellStart"/>
      <w:r>
        <w:t>г.о</w:t>
      </w:r>
      <w:proofErr w:type="spellEnd"/>
      <w:r>
        <w:t>. Нальчик была утверждена муниципальная программа по укреплению общественного здоровья жителей столицы республики. Все 13 муниципальных образований реализовали программы по укреплению общественного здоровья жителей. Результат проекта достигнут на 100%.</w:t>
      </w:r>
    </w:p>
    <w:p w14:paraId="59CDF9C5" w14:textId="415E7076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отчетном году реализованы корпоративные программы по укреплению общественного здоровья сотрудников ГКУЗ </w:t>
      </w:r>
      <w:r w:rsidR="00AE4010">
        <w:t>«</w:t>
      </w:r>
      <w:r>
        <w:t>Центр общественного здоровья, медицинской профилактики, медицинской аналитики и информационных технологий</w:t>
      </w:r>
      <w:r w:rsidR="00AE4010">
        <w:t>»</w:t>
      </w:r>
      <w:r w:rsidR="005A7BEC">
        <w:t xml:space="preserve"> Минздрава КБР</w:t>
      </w:r>
      <w:r>
        <w:t>, Администрации Майского муниципального района (факт – 3, план на 2024 – 1 корпоративная программа).</w:t>
      </w:r>
    </w:p>
    <w:p w14:paraId="4DF3D5FA" w14:textId="36B8C56E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рамках профилактической работы, на сайтах Минздрава КБР </w:t>
      </w:r>
      <w:r w:rsidR="004B7706">
        <w:br/>
        <w:t>и</w:t>
      </w:r>
      <w:r>
        <w:t xml:space="preserve"> медицинских организаций действуют отдельные рубрики, посвященные пропаганде здорового образа жизни и др. </w:t>
      </w:r>
    </w:p>
    <w:p w14:paraId="1E64C8BD" w14:textId="2793DF13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социальной сети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ВКонтакте</w:t>
      </w:r>
      <w:proofErr w:type="spellEnd"/>
      <w:r>
        <w:t xml:space="preserve">, на официальных страницах Минздрава КБР и аккаунтах медицинских организаций публикуются информационные материалы, видеоролики, интервью ведущих врачей, посвященные профилактике неинфекционных и социально значимых заболеваний, пропаганде здорового образа жизни, </w:t>
      </w:r>
      <w:proofErr w:type="spellStart"/>
      <w:r>
        <w:t>профмерориятий</w:t>
      </w:r>
      <w:proofErr w:type="spellEnd"/>
      <w:r>
        <w:t xml:space="preserve"> и др. Организована ежемесячная публикация тематических статей в печатных изданиях республики. </w:t>
      </w:r>
    </w:p>
    <w:p w14:paraId="1B75CA3D" w14:textId="1A281F51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На реализацию регионального проекта </w:t>
      </w:r>
      <w:r w:rsidR="00AE4010">
        <w:t>«</w:t>
      </w:r>
      <w:r>
        <w:t>Старшее поколение</w:t>
      </w:r>
      <w:r w:rsidR="00AE4010">
        <w:t>»</w:t>
      </w:r>
      <w:r>
        <w:t xml:space="preserve"> было предусмотрено финансовых средств в объеме 59,5 тыс. рублей. </w:t>
      </w:r>
    </w:p>
    <w:p w14:paraId="10DC35E5" w14:textId="77777777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>Обеспечена вакцинация против пневмококковой инфекции 48 пациентов старше трудоспособного возраста из групп риска, проживающих в организациях социального обслуживания, при плане на 2024 г. – 39.</w:t>
      </w:r>
    </w:p>
    <w:p w14:paraId="6B0C3A5A" w14:textId="512B1D85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На базе </w:t>
      </w:r>
      <w:r w:rsidR="005A7BEC" w:rsidRPr="005A7BEC">
        <w:t>ГКУЗ «Гериатрический центр» Минздрава КБР</w:t>
      </w:r>
      <w:r>
        <w:t xml:space="preserve"> медицинскую помощь получили 1097 пациентов пожилого возраста. Охват граждан старше трудоспособного возраста профилактическими осмотрами, включая диспансеризацию составил 81,8% (план – 70%). </w:t>
      </w:r>
    </w:p>
    <w:p w14:paraId="4F277652" w14:textId="14E9C413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рамках реализации мероприятий по оказанию паллиативной медицинской помощи в 2024 году ГБУЗ </w:t>
      </w:r>
      <w:r w:rsidR="004B7706">
        <w:t>РДРЦ</w:t>
      </w:r>
      <w:r w:rsidR="005A7BEC">
        <w:t xml:space="preserve"> </w:t>
      </w:r>
      <w:r>
        <w:t>дооснащен 7 ед. оборудования на общую сумму 174,7 тыс. рублей</w:t>
      </w:r>
      <w:r w:rsidR="00B533F7">
        <w:t>: Ш</w:t>
      </w:r>
      <w:r w:rsidR="00B533F7" w:rsidRPr="004B413E">
        <w:t xml:space="preserve">каф для хранения лекарственных препаратов, не являющихся наркотическими и психотропными лекарственными препаратами, Шприцевой насос, Тонометр для измерения артериального давления, </w:t>
      </w:r>
      <w:proofErr w:type="spellStart"/>
      <w:r w:rsidR="00B533F7" w:rsidRPr="004B413E">
        <w:t>Стетофонендоскоп</w:t>
      </w:r>
      <w:proofErr w:type="spellEnd"/>
      <w:r w:rsidR="00B533F7" w:rsidRPr="004B413E">
        <w:t>, Прикроватное кресло туалетное с высокой спинкой (или туалетный стул) – 3 шт.</w:t>
      </w:r>
      <w:r w:rsidR="00B533F7">
        <w:t xml:space="preserve"> </w:t>
      </w:r>
      <w:r>
        <w:t>Закуплены медицинские изделия для использования на дому для оказания паллиативной медицинской помощи на общую сумму 14,7 млн. рублей (4003 единицы). Паллиативные пациенты были обеспечены медицинские изделия для использования на дому и обезболивающими лекарственными препаратами для купирования тяжелых симптомов заболевания в полном объеме.</w:t>
      </w:r>
    </w:p>
    <w:p w14:paraId="640CD058" w14:textId="3FC912BE" w:rsidR="004B7706" w:rsidRDefault="004B7706" w:rsidP="00653D49">
      <w:pPr>
        <w:pStyle w:val="af"/>
        <w:shd w:val="clear" w:color="auto" w:fill="FFFFFF" w:themeFill="background1"/>
        <w:spacing w:after="0"/>
        <w:ind w:firstLine="851"/>
        <w:jc w:val="both"/>
      </w:pPr>
      <w:r w:rsidRPr="004B7706">
        <w:t>В республике также реализуется федеральный проект «Оптимальная для восстановления здоровья медицинская реабилитация». В 2024 году утвержден перечень из 74 единиц медицинского оборудования для дооснащения медицинских организаций Кабардино-Балкарской Республики, осуществляющих медицинскую реабилитацию, в соответствии с приказами Минздрава России от 31.07.2020 г. № 788н и от 23.10.2019 г. № 878н. На эти цели в 2024 году предусмотрены средства в размере 106098,95 тыс. рублей. В ГБУЗ РДРЦ и ГБУЗ ММБ поставлено реабилитационное оборудование, в том числе тренажеры для верхних и нижних конечностей, физиотерапевтическое оборудование и т.д.</w:t>
      </w:r>
    </w:p>
    <w:p w14:paraId="01C8C132" w14:textId="6BDB4405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рамках федерального проекта </w:t>
      </w:r>
      <w:r w:rsidR="00AE4010">
        <w:t>«</w:t>
      </w:r>
      <w:r>
        <w:t>Борьба с сахарным диабетом</w:t>
      </w:r>
      <w:r w:rsidR="00AE4010">
        <w:t>»</w:t>
      </w:r>
      <w:r>
        <w:t xml:space="preserve"> закуплены анализаторы </w:t>
      </w:r>
      <w:proofErr w:type="spellStart"/>
      <w:r>
        <w:t>гликированного</w:t>
      </w:r>
      <w:proofErr w:type="spellEnd"/>
      <w:r>
        <w:t xml:space="preserve"> гемоглобина для ГБУЗ </w:t>
      </w:r>
      <w:r w:rsidR="004B7706">
        <w:t>РКБ</w:t>
      </w:r>
      <w:r>
        <w:t xml:space="preserve">, ГБУЗ </w:t>
      </w:r>
      <w:r w:rsidR="004B7706">
        <w:t>РДКМЦ</w:t>
      </w:r>
      <w:r>
        <w:t xml:space="preserve"> и </w:t>
      </w:r>
      <w:r w:rsidR="007A17FC">
        <w:t>Х</w:t>
      </w:r>
      <w:r>
        <w:t>ирургическ</w:t>
      </w:r>
      <w:r w:rsidR="007A17FC">
        <w:t>ого</w:t>
      </w:r>
      <w:r>
        <w:t xml:space="preserve"> центр</w:t>
      </w:r>
      <w:r w:rsidR="007A17FC">
        <w:t>а</w:t>
      </w:r>
      <w:r>
        <w:t xml:space="preserve"> на сумму 4,2 млн рублей. Также системами непрерывного мониторинга глюкозы были обеспечены 16 беременных женщин с сахарным диабетом на общую сумму 2,2 млн</w:t>
      </w:r>
      <w:r w:rsidR="004B7706">
        <w:t xml:space="preserve"> </w:t>
      </w:r>
      <w:r>
        <w:t xml:space="preserve">руб., 16 детей от 2 до 4 лет с сахарным диабетом 1 типа на общую сумму 2,3 млн руб., 392 ребенка от 4 до 17 лет с сахарным диабетом 1 типа на общую сумму 46,0 млн руб. </w:t>
      </w:r>
    </w:p>
    <w:p w14:paraId="1007BD70" w14:textId="3DDD50C6" w:rsidR="00100955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В части мероприятий борьбы с социально значимыми заболеваниями в ГБУЗ </w:t>
      </w:r>
      <w:r w:rsidR="00096A70">
        <w:t>ПТД</w:t>
      </w:r>
      <w:r>
        <w:t xml:space="preserve"> и ГБУЗ </w:t>
      </w:r>
      <w:r w:rsidRPr="00D37DA9">
        <w:t>ЦПБ</w:t>
      </w:r>
      <w:r>
        <w:t xml:space="preserve"> со СПИДом на сумму свыше 14,0 млн руб. поставлены расходные материалы (тест-системы) для диагностики туберкулеза и ВИЧ-инфекции, соответственно. </w:t>
      </w:r>
    </w:p>
    <w:p w14:paraId="0DA85D7B" w14:textId="53F2432B" w:rsidR="00653D49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</w:pPr>
      <w:r>
        <w:t xml:space="preserve">Противовирусными лекарственными препаратами в амбулаторных условиях обеспечено 40 пациентов, находящихся под диспансерным наблюдением, с диагнозом </w:t>
      </w:r>
      <w:r w:rsidR="00AE4010">
        <w:t>«</w:t>
      </w:r>
      <w:r>
        <w:t>хронический вирусный гепатит С</w:t>
      </w:r>
      <w:r w:rsidR="00AE4010">
        <w:t>»</w:t>
      </w:r>
      <w:r>
        <w:t>, на общую сумму 9,3 млн рублей.</w:t>
      </w:r>
    </w:p>
    <w:p w14:paraId="27197781" w14:textId="25D3222A" w:rsidR="004B7706" w:rsidRDefault="00653D49" w:rsidP="00653D49">
      <w:pPr>
        <w:pStyle w:val="af"/>
        <w:shd w:val="clear" w:color="auto" w:fill="FFFFFF" w:themeFill="background1"/>
        <w:spacing w:after="0"/>
        <w:ind w:firstLine="851"/>
        <w:jc w:val="both"/>
        <w:rPr>
          <w:b/>
        </w:rPr>
      </w:pPr>
      <w:r>
        <w:t xml:space="preserve">В Перинатальный </w:t>
      </w:r>
      <w:r w:rsidRPr="00D37DA9">
        <w:t>центр</w:t>
      </w:r>
      <w:r>
        <w:t xml:space="preserve"> на сумму свыше 10,0 млн руб. поставлены реагенты и расходные материалы для </w:t>
      </w:r>
      <w:proofErr w:type="spellStart"/>
      <w:r>
        <w:t>пренатального</w:t>
      </w:r>
      <w:proofErr w:type="spellEnd"/>
      <w:r>
        <w:t xml:space="preserve"> скрининга и </w:t>
      </w:r>
      <w:proofErr w:type="spellStart"/>
      <w:r>
        <w:t>пренатальной</w:t>
      </w:r>
      <w:proofErr w:type="spellEnd"/>
      <w:r>
        <w:t xml:space="preserve"> диагностики. Кроме того, в рамках федерального проекта </w:t>
      </w:r>
      <w:r w:rsidR="00AE4010">
        <w:t>«</w:t>
      </w:r>
      <w:r>
        <w:t>Расширенный неонатальный скрининг</w:t>
      </w:r>
      <w:r w:rsidR="00AE4010">
        <w:t>»</w:t>
      </w:r>
      <w:r>
        <w:t xml:space="preserve"> массовое обследование на 32 врожденные и (или) наследственные патологии развития прошли порядка 11 тыс. новорожденных на общую сумму 45 млн рублей.</w:t>
      </w:r>
      <w:r w:rsidR="004B7706" w:rsidRPr="004B7706">
        <w:rPr>
          <w:b/>
        </w:rPr>
        <w:t xml:space="preserve"> </w:t>
      </w:r>
    </w:p>
    <w:p w14:paraId="04F356A9" w14:textId="78B99D02" w:rsidR="004B7706" w:rsidRPr="00096A70" w:rsidRDefault="00B533F7" w:rsidP="00653D49">
      <w:pPr>
        <w:pStyle w:val="af"/>
        <w:shd w:val="clear" w:color="auto" w:fill="FFFFFF" w:themeFill="background1"/>
        <w:spacing w:after="0"/>
        <w:ind w:firstLine="851"/>
        <w:jc w:val="both"/>
        <w:rPr>
          <w:bCs/>
        </w:rPr>
      </w:pPr>
      <w:r w:rsidRPr="00096A70">
        <w:rPr>
          <w:bCs/>
        </w:rPr>
        <w:t>Работа в</w:t>
      </w:r>
      <w:r w:rsidR="00096A70" w:rsidRPr="00096A70">
        <w:rPr>
          <w:bCs/>
        </w:rPr>
        <w:t xml:space="preserve"> направлении организации здравоохранения </w:t>
      </w:r>
      <w:r w:rsidR="00096A70">
        <w:rPr>
          <w:bCs/>
        </w:rPr>
        <w:t xml:space="preserve">в Кабардино-Балкарской Республике </w:t>
      </w:r>
      <w:r w:rsidR="00096A70" w:rsidRPr="00096A70">
        <w:rPr>
          <w:bCs/>
        </w:rPr>
        <w:t>будет продолжена в 2025</w:t>
      </w:r>
      <w:r w:rsidR="00096A70">
        <w:rPr>
          <w:bCs/>
        </w:rPr>
        <w:t xml:space="preserve"> </w:t>
      </w:r>
      <w:r w:rsidR="00096A70" w:rsidRPr="00096A70">
        <w:rPr>
          <w:bCs/>
        </w:rPr>
        <w:t>году</w:t>
      </w:r>
    </w:p>
    <w:sectPr w:rsidR="004B7706" w:rsidRPr="00096A70" w:rsidSect="00613954">
      <w:headerReference w:type="even" r:id="rId10"/>
      <w:headerReference w:type="default" r:id="rId11"/>
      <w:pgSz w:w="11907" w:h="16840" w:code="9"/>
      <w:pgMar w:top="1418" w:right="1418" w:bottom="1701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8DDC8" w14:textId="77777777" w:rsidR="00C877E0" w:rsidRDefault="00C877E0">
      <w:r>
        <w:separator/>
      </w:r>
    </w:p>
  </w:endnote>
  <w:endnote w:type="continuationSeparator" w:id="0">
    <w:p w14:paraId="6B45BA48" w14:textId="77777777" w:rsidR="00C877E0" w:rsidRDefault="00C8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2A5F5" w14:textId="77777777" w:rsidR="00C877E0" w:rsidRDefault="00C877E0">
      <w:r>
        <w:separator/>
      </w:r>
    </w:p>
  </w:footnote>
  <w:footnote w:type="continuationSeparator" w:id="0">
    <w:p w14:paraId="1688A346" w14:textId="77777777" w:rsidR="00C877E0" w:rsidRDefault="00C87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567FF" w14:textId="77777777" w:rsidR="00C877E0" w:rsidRDefault="00C877E0">
    <w:pPr>
      <w:pStyle w:val="a3"/>
      <w:framePr w:wrap="around" w:vAnchor="text" w:hAnchor="margin" w:xAlign="center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end"/>
    </w:r>
  </w:p>
  <w:p w14:paraId="4B535F4D" w14:textId="77777777" w:rsidR="00C877E0" w:rsidRDefault="00C877E0">
    <w:pPr>
      <w:pStyle w:val="a3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40AC6" w14:textId="33917F76" w:rsidR="00C877E0" w:rsidRDefault="00C877E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397">
      <w:rPr>
        <w:noProof/>
      </w:rPr>
      <w:t>36</w:t>
    </w:r>
    <w:r>
      <w:rPr>
        <w:noProof/>
      </w:rPr>
      <w:fldChar w:fldCharType="end"/>
    </w:r>
  </w:p>
  <w:p w14:paraId="2CBE28BF" w14:textId="77777777" w:rsidR="00C877E0" w:rsidRDefault="00C877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0D3"/>
    <w:multiLevelType w:val="hybridMultilevel"/>
    <w:tmpl w:val="D1D6B8D4"/>
    <w:lvl w:ilvl="0" w:tplc="269CA2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0B84269"/>
    <w:multiLevelType w:val="hybridMultilevel"/>
    <w:tmpl w:val="C9264F14"/>
    <w:lvl w:ilvl="0" w:tplc="4C1C352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DA"/>
    <w:rsid w:val="00000A1C"/>
    <w:rsid w:val="00001000"/>
    <w:rsid w:val="00001BC2"/>
    <w:rsid w:val="000025EB"/>
    <w:rsid w:val="00002A42"/>
    <w:rsid w:val="00004F04"/>
    <w:rsid w:val="00005007"/>
    <w:rsid w:val="00005765"/>
    <w:rsid w:val="00006786"/>
    <w:rsid w:val="00006CC0"/>
    <w:rsid w:val="000075E5"/>
    <w:rsid w:val="00010457"/>
    <w:rsid w:val="00010D28"/>
    <w:rsid w:val="00011A52"/>
    <w:rsid w:val="00012389"/>
    <w:rsid w:val="00014002"/>
    <w:rsid w:val="00014D07"/>
    <w:rsid w:val="00014D51"/>
    <w:rsid w:val="000151BB"/>
    <w:rsid w:val="000156DA"/>
    <w:rsid w:val="00015D0A"/>
    <w:rsid w:val="00015DBD"/>
    <w:rsid w:val="0001661A"/>
    <w:rsid w:val="00016812"/>
    <w:rsid w:val="00016929"/>
    <w:rsid w:val="000169E6"/>
    <w:rsid w:val="00016B99"/>
    <w:rsid w:val="00017156"/>
    <w:rsid w:val="0001717A"/>
    <w:rsid w:val="00017E7D"/>
    <w:rsid w:val="00020140"/>
    <w:rsid w:val="000211A4"/>
    <w:rsid w:val="00021682"/>
    <w:rsid w:val="00021FBB"/>
    <w:rsid w:val="000222DA"/>
    <w:rsid w:val="000226D1"/>
    <w:rsid w:val="00022BC9"/>
    <w:rsid w:val="00022E73"/>
    <w:rsid w:val="0002335C"/>
    <w:rsid w:val="000234F7"/>
    <w:rsid w:val="00023BC2"/>
    <w:rsid w:val="00023CFA"/>
    <w:rsid w:val="00023D07"/>
    <w:rsid w:val="000243DF"/>
    <w:rsid w:val="00024664"/>
    <w:rsid w:val="00024867"/>
    <w:rsid w:val="00024B52"/>
    <w:rsid w:val="00025C15"/>
    <w:rsid w:val="00027026"/>
    <w:rsid w:val="000309B8"/>
    <w:rsid w:val="00030FDA"/>
    <w:rsid w:val="00031DDB"/>
    <w:rsid w:val="00032BF3"/>
    <w:rsid w:val="00033586"/>
    <w:rsid w:val="00034D6A"/>
    <w:rsid w:val="00035A3F"/>
    <w:rsid w:val="0003681F"/>
    <w:rsid w:val="0003731B"/>
    <w:rsid w:val="00040C1F"/>
    <w:rsid w:val="00041193"/>
    <w:rsid w:val="0004129E"/>
    <w:rsid w:val="00041531"/>
    <w:rsid w:val="00041D48"/>
    <w:rsid w:val="00042255"/>
    <w:rsid w:val="000432BC"/>
    <w:rsid w:val="000435AD"/>
    <w:rsid w:val="00043F4A"/>
    <w:rsid w:val="00044150"/>
    <w:rsid w:val="00044312"/>
    <w:rsid w:val="00047ADE"/>
    <w:rsid w:val="00047B7D"/>
    <w:rsid w:val="0005001D"/>
    <w:rsid w:val="00050027"/>
    <w:rsid w:val="00050409"/>
    <w:rsid w:val="00050A74"/>
    <w:rsid w:val="00050DFC"/>
    <w:rsid w:val="000510C1"/>
    <w:rsid w:val="00051289"/>
    <w:rsid w:val="000522B1"/>
    <w:rsid w:val="000524CC"/>
    <w:rsid w:val="00052BF0"/>
    <w:rsid w:val="00052DDC"/>
    <w:rsid w:val="00053087"/>
    <w:rsid w:val="00054475"/>
    <w:rsid w:val="000546E8"/>
    <w:rsid w:val="000552A0"/>
    <w:rsid w:val="00057765"/>
    <w:rsid w:val="00057D7C"/>
    <w:rsid w:val="00060035"/>
    <w:rsid w:val="00062ACE"/>
    <w:rsid w:val="00062B48"/>
    <w:rsid w:val="00062C27"/>
    <w:rsid w:val="000631A9"/>
    <w:rsid w:val="000634CD"/>
    <w:rsid w:val="00063F20"/>
    <w:rsid w:val="00064102"/>
    <w:rsid w:val="000647A2"/>
    <w:rsid w:val="00064BDD"/>
    <w:rsid w:val="00065FDD"/>
    <w:rsid w:val="000670BB"/>
    <w:rsid w:val="000670CD"/>
    <w:rsid w:val="00067192"/>
    <w:rsid w:val="0006733F"/>
    <w:rsid w:val="00067BD5"/>
    <w:rsid w:val="00067D7F"/>
    <w:rsid w:val="00070234"/>
    <w:rsid w:val="000708AF"/>
    <w:rsid w:val="00070DAF"/>
    <w:rsid w:val="00071CB3"/>
    <w:rsid w:val="00072464"/>
    <w:rsid w:val="00072829"/>
    <w:rsid w:val="00074014"/>
    <w:rsid w:val="00074D76"/>
    <w:rsid w:val="0007561F"/>
    <w:rsid w:val="00075C0A"/>
    <w:rsid w:val="00075C87"/>
    <w:rsid w:val="00076A64"/>
    <w:rsid w:val="00077A91"/>
    <w:rsid w:val="0008058A"/>
    <w:rsid w:val="00081EFA"/>
    <w:rsid w:val="0008219E"/>
    <w:rsid w:val="00082289"/>
    <w:rsid w:val="000825F9"/>
    <w:rsid w:val="000829A1"/>
    <w:rsid w:val="00082D2B"/>
    <w:rsid w:val="0008386F"/>
    <w:rsid w:val="00083E6C"/>
    <w:rsid w:val="00084175"/>
    <w:rsid w:val="00085B52"/>
    <w:rsid w:val="00086D27"/>
    <w:rsid w:val="000876AD"/>
    <w:rsid w:val="00087EF4"/>
    <w:rsid w:val="00090D56"/>
    <w:rsid w:val="00090F3F"/>
    <w:rsid w:val="000916D6"/>
    <w:rsid w:val="00091CA3"/>
    <w:rsid w:val="00091D5A"/>
    <w:rsid w:val="00092634"/>
    <w:rsid w:val="000927E1"/>
    <w:rsid w:val="00094092"/>
    <w:rsid w:val="00095504"/>
    <w:rsid w:val="000955E6"/>
    <w:rsid w:val="00095F68"/>
    <w:rsid w:val="00096148"/>
    <w:rsid w:val="0009666E"/>
    <w:rsid w:val="0009698A"/>
    <w:rsid w:val="00096A70"/>
    <w:rsid w:val="00096DAD"/>
    <w:rsid w:val="000970A7"/>
    <w:rsid w:val="000A0654"/>
    <w:rsid w:val="000A126A"/>
    <w:rsid w:val="000A161D"/>
    <w:rsid w:val="000A1A5A"/>
    <w:rsid w:val="000A2FC1"/>
    <w:rsid w:val="000A301C"/>
    <w:rsid w:val="000A43D9"/>
    <w:rsid w:val="000A4D88"/>
    <w:rsid w:val="000A558B"/>
    <w:rsid w:val="000A5DB7"/>
    <w:rsid w:val="000A5FF4"/>
    <w:rsid w:val="000A6866"/>
    <w:rsid w:val="000A69DC"/>
    <w:rsid w:val="000A70C8"/>
    <w:rsid w:val="000A7878"/>
    <w:rsid w:val="000A793B"/>
    <w:rsid w:val="000A7943"/>
    <w:rsid w:val="000A7E26"/>
    <w:rsid w:val="000B0E2A"/>
    <w:rsid w:val="000B136C"/>
    <w:rsid w:val="000B1B0C"/>
    <w:rsid w:val="000B1DDB"/>
    <w:rsid w:val="000B2AB2"/>
    <w:rsid w:val="000B3031"/>
    <w:rsid w:val="000B417A"/>
    <w:rsid w:val="000B4FEF"/>
    <w:rsid w:val="000B5E50"/>
    <w:rsid w:val="000B6131"/>
    <w:rsid w:val="000B68A9"/>
    <w:rsid w:val="000B6B2B"/>
    <w:rsid w:val="000C037E"/>
    <w:rsid w:val="000C086E"/>
    <w:rsid w:val="000C090E"/>
    <w:rsid w:val="000C09FB"/>
    <w:rsid w:val="000C0CDE"/>
    <w:rsid w:val="000C1DE8"/>
    <w:rsid w:val="000C2371"/>
    <w:rsid w:val="000C2424"/>
    <w:rsid w:val="000C2E9C"/>
    <w:rsid w:val="000C3094"/>
    <w:rsid w:val="000C3619"/>
    <w:rsid w:val="000C362C"/>
    <w:rsid w:val="000C36D3"/>
    <w:rsid w:val="000C40DD"/>
    <w:rsid w:val="000C40F6"/>
    <w:rsid w:val="000C4353"/>
    <w:rsid w:val="000C6468"/>
    <w:rsid w:val="000C66C2"/>
    <w:rsid w:val="000C66F6"/>
    <w:rsid w:val="000C6724"/>
    <w:rsid w:val="000C718E"/>
    <w:rsid w:val="000C7D52"/>
    <w:rsid w:val="000D06DC"/>
    <w:rsid w:val="000D0BE9"/>
    <w:rsid w:val="000D0D5F"/>
    <w:rsid w:val="000D0E06"/>
    <w:rsid w:val="000D0F39"/>
    <w:rsid w:val="000D1481"/>
    <w:rsid w:val="000D197F"/>
    <w:rsid w:val="000D21FB"/>
    <w:rsid w:val="000D22B8"/>
    <w:rsid w:val="000D2352"/>
    <w:rsid w:val="000D27E1"/>
    <w:rsid w:val="000D32A4"/>
    <w:rsid w:val="000D35A7"/>
    <w:rsid w:val="000D362E"/>
    <w:rsid w:val="000D36A1"/>
    <w:rsid w:val="000D3C97"/>
    <w:rsid w:val="000D3D61"/>
    <w:rsid w:val="000D3F3F"/>
    <w:rsid w:val="000D4A3B"/>
    <w:rsid w:val="000D5289"/>
    <w:rsid w:val="000D557C"/>
    <w:rsid w:val="000D634E"/>
    <w:rsid w:val="000D6A3B"/>
    <w:rsid w:val="000D6D39"/>
    <w:rsid w:val="000E022C"/>
    <w:rsid w:val="000E332B"/>
    <w:rsid w:val="000E412A"/>
    <w:rsid w:val="000E46BC"/>
    <w:rsid w:val="000E49B5"/>
    <w:rsid w:val="000E49FF"/>
    <w:rsid w:val="000E4D04"/>
    <w:rsid w:val="000E51B4"/>
    <w:rsid w:val="000E5E0F"/>
    <w:rsid w:val="000E697A"/>
    <w:rsid w:val="000E7F79"/>
    <w:rsid w:val="000F094C"/>
    <w:rsid w:val="000F18B6"/>
    <w:rsid w:val="000F18BB"/>
    <w:rsid w:val="000F3240"/>
    <w:rsid w:val="000F3440"/>
    <w:rsid w:val="000F3AA1"/>
    <w:rsid w:val="000F3F28"/>
    <w:rsid w:val="000F4437"/>
    <w:rsid w:val="000F58B4"/>
    <w:rsid w:val="000F6F99"/>
    <w:rsid w:val="00100440"/>
    <w:rsid w:val="00100955"/>
    <w:rsid w:val="00101883"/>
    <w:rsid w:val="0010255C"/>
    <w:rsid w:val="00102923"/>
    <w:rsid w:val="00105985"/>
    <w:rsid w:val="00105D26"/>
    <w:rsid w:val="00110E0E"/>
    <w:rsid w:val="0011150F"/>
    <w:rsid w:val="0011178C"/>
    <w:rsid w:val="00111C1F"/>
    <w:rsid w:val="00111C2A"/>
    <w:rsid w:val="00112D08"/>
    <w:rsid w:val="001138E6"/>
    <w:rsid w:val="00113E85"/>
    <w:rsid w:val="00114592"/>
    <w:rsid w:val="001149D0"/>
    <w:rsid w:val="00114EFA"/>
    <w:rsid w:val="0011558F"/>
    <w:rsid w:val="001156AE"/>
    <w:rsid w:val="00115F57"/>
    <w:rsid w:val="001161BD"/>
    <w:rsid w:val="001165B5"/>
    <w:rsid w:val="00116B2B"/>
    <w:rsid w:val="001175AB"/>
    <w:rsid w:val="001203C0"/>
    <w:rsid w:val="00120A7F"/>
    <w:rsid w:val="00121B4C"/>
    <w:rsid w:val="00122E9F"/>
    <w:rsid w:val="001244B4"/>
    <w:rsid w:val="00124970"/>
    <w:rsid w:val="001259BB"/>
    <w:rsid w:val="001264BC"/>
    <w:rsid w:val="001264CB"/>
    <w:rsid w:val="00126582"/>
    <w:rsid w:val="0013019A"/>
    <w:rsid w:val="0013059F"/>
    <w:rsid w:val="001305B6"/>
    <w:rsid w:val="00131CC4"/>
    <w:rsid w:val="0013287E"/>
    <w:rsid w:val="00132939"/>
    <w:rsid w:val="00132B90"/>
    <w:rsid w:val="00134006"/>
    <w:rsid w:val="00134262"/>
    <w:rsid w:val="00134703"/>
    <w:rsid w:val="00134EDC"/>
    <w:rsid w:val="00135322"/>
    <w:rsid w:val="00135668"/>
    <w:rsid w:val="00135B87"/>
    <w:rsid w:val="00136D53"/>
    <w:rsid w:val="00136DDB"/>
    <w:rsid w:val="00137DAF"/>
    <w:rsid w:val="00140F6C"/>
    <w:rsid w:val="00141093"/>
    <w:rsid w:val="001414D4"/>
    <w:rsid w:val="00143004"/>
    <w:rsid w:val="00143886"/>
    <w:rsid w:val="00144BD6"/>
    <w:rsid w:val="0014510D"/>
    <w:rsid w:val="001456BC"/>
    <w:rsid w:val="00145786"/>
    <w:rsid w:val="00145FC0"/>
    <w:rsid w:val="00146C43"/>
    <w:rsid w:val="00146F60"/>
    <w:rsid w:val="001474FB"/>
    <w:rsid w:val="00147506"/>
    <w:rsid w:val="00147BA1"/>
    <w:rsid w:val="00147E06"/>
    <w:rsid w:val="00147F43"/>
    <w:rsid w:val="00150010"/>
    <w:rsid w:val="0015021B"/>
    <w:rsid w:val="00150684"/>
    <w:rsid w:val="001509C2"/>
    <w:rsid w:val="00150D1C"/>
    <w:rsid w:val="00151411"/>
    <w:rsid w:val="00151E3D"/>
    <w:rsid w:val="00154305"/>
    <w:rsid w:val="001544E6"/>
    <w:rsid w:val="00157319"/>
    <w:rsid w:val="00157627"/>
    <w:rsid w:val="00157A3C"/>
    <w:rsid w:val="00160275"/>
    <w:rsid w:val="00160AD7"/>
    <w:rsid w:val="00160E55"/>
    <w:rsid w:val="0016104A"/>
    <w:rsid w:val="00162E1B"/>
    <w:rsid w:val="0016322B"/>
    <w:rsid w:val="00164328"/>
    <w:rsid w:val="00164B68"/>
    <w:rsid w:val="00164BEA"/>
    <w:rsid w:val="00164EE9"/>
    <w:rsid w:val="001663C7"/>
    <w:rsid w:val="001667DA"/>
    <w:rsid w:val="001673E1"/>
    <w:rsid w:val="001677BF"/>
    <w:rsid w:val="00167AF2"/>
    <w:rsid w:val="00167C81"/>
    <w:rsid w:val="00167F1F"/>
    <w:rsid w:val="00170064"/>
    <w:rsid w:val="001709CD"/>
    <w:rsid w:val="0017111B"/>
    <w:rsid w:val="00171BB0"/>
    <w:rsid w:val="001723DF"/>
    <w:rsid w:val="00172A85"/>
    <w:rsid w:val="00172CA8"/>
    <w:rsid w:val="00172F6E"/>
    <w:rsid w:val="0017319E"/>
    <w:rsid w:val="00173C39"/>
    <w:rsid w:val="00173CEA"/>
    <w:rsid w:val="00173D5F"/>
    <w:rsid w:val="00175C47"/>
    <w:rsid w:val="00175FA0"/>
    <w:rsid w:val="001765B2"/>
    <w:rsid w:val="001768E8"/>
    <w:rsid w:val="00176B90"/>
    <w:rsid w:val="001777E9"/>
    <w:rsid w:val="00177F05"/>
    <w:rsid w:val="0018048B"/>
    <w:rsid w:val="001805F7"/>
    <w:rsid w:val="0018192B"/>
    <w:rsid w:val="00182E25"/>
    <w:rsid w:val="00184CFE"/>
    <w:rsid w:val="00184FCC"/>
    <w:rsid w:val="001850D3"/>
    <w:rsid w:val="00186EA3"/>
    <w:rsid w:val="0018727A"/>
    <w:rsid w:val="0018757B"/>
    <w:rsid w:val="00187914"/>
    <w:rsid w:val="00190B27"/>
    <w:rsid w:val="00190CC7"/>
    <w:rsid w:val="00190EC6"/>
    <w:rsid w:val="00191BEC"/>
    <w:rsid w:val="00193192"/>
    <w:rsid w:val="00193C3A"/>
    <w:rsid w:val="00194977"/>
    <w:rsid w:val="00194D6A"/>
    <w:rsid w:val="00194E8E"/>
    <w:rsid w:val="001956D8"/>
    <w:rsid w:val="0019647A"/>
    <w:rsid w:val="00196913"/>
    <w:rsid w:val="00196964"/>
    <w:rsid w:val="00197AED"/>
    <w:rsid w:val="001A02EE"/>
    <w:rsid w:val="001A0437"/>
    <w:rsid w:val="001A09F4"/>
    <w:rsid w:val="001A23F5"/>
    <w:rsid w:val="001A3900"/>
    <w:rsid w:val="001A3FC1"/>
    <w:rsid w:val="001A42FE"/>
    <w:rsid w:val="001A748E"/>
    <w:rsid w:val="001A760D"/>
    <w:rsid w:val="001A7C98"/>
    <w:rsid w:val="001A7E77"/>
    <w:rsid w:val="001B05BB"/>
    <w:rsid w:val="001B0A1D"/>
    <w:rsid w:val="001B10B7"/>
    <w:rsid w:val="001B14CB"/>
    <w:rsid w:val="001B16CE"/>
    <w:rsid w:val="001B1E0E"/>
    <w:rsid w:val="001B2298"/>
    <w:rsid w:val="001B30E9"/>
    <w:rsid w:val="001B32F3"/>
    <w:rsid w:val="001B3858"/>
    <w:rsid w:val="001B4176"/>
    <w:rsid w:val="001B60B5"/>
    <w:rsid w:val="001B6E5A"/>
    <w:rsid w:val="001B7EF7"/>
    <w:rsid w:val="001C0159"/>
    <w:rsid w:val="001C061A"/>
    <w:rsid w:val="001C1311"/>
    <w:rsid w:val="001C16E6"/>
    <w:rsid w:val="001C1AC5"/>
    <w:rsid w:val="001C1D69"/>
    <w:rsid w:val="001C33D8"/>
    <w:rsid w:val="001C38EB"/>
    <w:rsid w:val="001C3BAC"/>
    <w:rsid w:val="001C47B2"/>
    <w:rsid w:val="001C5568"/>
    <w:rsid w:val="001C5ACC"/>
    <w:rsid w:val="001C5B31"/>
    <w:rsid w:val="001C6075"/>
    <w:rsid w:val="001C611E"/>
    <w:rsid w:val="001C6129"/>
    <w:rsid w:val="001C65D4"/>
    <w:rsid w:val="001C689B"/>
    <w:rsid w:val="001C6BAA"/>
    <w:rsid w:val="001C6C06"/>
    <w:rsid w:val="001C71D9"/>
    <w:rsid w:val="001C77BD"/>
    <w:rsid w:val="001C7B87"/>
    <w:rsid w:val="001D0006"/>
    <w:rsid w:val="001D0B56"/>
    <w:rsid w:val="001D0F40"/>
    <w:rsid w:val="001D1B85"/>
    <w:rsid w:val="001D1EEC"/>
    <w:rsid w:val="001D243D"/>
    <w:rsid w:val="001D28D8"/>
    <w:rsid w:val="001D4ED2"/>
    <w:rsid w:val="001D541B"/>
    <w:rsid w:val="001D5CAF"/>
    <w:rsid w:val="001D65E6"/>
    <w:rsid w:val="001D6B93"/>
    <w:rsid w:val="001E135B"/>
    <w:rsid w:val="001E162D"/>
    <w:rsid w:val="001E1B52"/>
    <w:rsid w:val="001E3B1F"/>
    <w:rsid w:val="001E3C07"/>
    <w:rsid w:val="001E432D"/>
    <w:rsid w:val="001E5310"/>
    <w:rsid w:val="001E7584"/>
    <w:rsid w:val="001E7633"/>
    <w:rsid w:val="001E7646"/>
    <w:rsid w:val="001E7C37"/>
    <w:rsid w:val="001F0683"/>
    <w:rsid w:val="001F0688"/>
    <w:rsid w:val="001F1827"/>
    <w:rsid w:val="001F4244"/>
    <w:rsid w:val="001F4727"/>
    <w:rsid w:val="001F47ED"/>
    <w:rsid w:val="001F62A4"/>
    <w:rsid w:val="001F6CB3"/>
    <w:rsid w:val="001F79DA"/>
    <w:rsid w:val="002003A1"/>
    <w:rsid w:val="00200A57"/>
    <w:rsid w:val="00201BCB"/>
    <w:rsid w:val="00202384"/>
    <w:rsid w:val="002024EE"/>
    <w:rsid w:val="00202CC1"/>
    <w:rsid w:val="002032B5"/>
    <w:rsid w:val="0020347E"/>
    <w:rsid w:val="00203CB0"/>
    <w:rsid w:val="00204A33"/>
    <w:rsid w:val="0020588B"/>
    <w:rsid w:val="00205FCC"/>
    <w:rsid w:val="002070B7"/>
    <w:rsid w:val="00207718"/>
    <w:rsid w:val="0021025A"/>
    <w:rsid w:val="00211486"/>
    <w:rsid w:val="00211663"/>
    <w:rsid w:val="0021274B"/>
    <w:rsid w:val="00212A7C"/>
    <w:rsid w:val="00212E7A"/>
    <w:rsid w:val="00214125"/>
    <w:rsid w:val="0021589C"/>
    <w:rsid w:val="00216109"/>
    <w:rsid w:val="00216D62"/>
    <w:rsid w:val="00220166"/>
    <w:rsid w:val="002214DE"/>
    <w:rsid w:val="00222651"/>
    <w:rsid w:val="002240CA"/>
    <w:rsid w:val="00224224"/>
    <w:rsid w:val="0022591D"/>
    <w:rsid w:val="00225D8C"/>
    <w:rsid w:val="0022650E"/>
    <w:rsid w:val="00227776"/>
    <w:rsid w:val="002311A5"/>
    <w:rsid w:val="002317BE"/>
    <w:rsid w:val="002328DD"/>
    <w:rsid w:val="00232A4E"/>
    <w:rsid w:val="00233934"/>
    <w:rsid w:val="00233B85"/>
    <w:rsid w:val="00233BFC"/>
    <w:rsid w:val="00234436"/>
    <w:rsid w:val="002351C7"/>
    <w:rsid w:val="00235453"/>
    <w:rsid w:val="00235471"/>
    <w:rsid w:val="00235B4D"/>
    <w:rsid w:val="002362D8"/>
    <w:rsid w:val="00236BAE"/>
    <w:rsid w:val="00237818"/>
    <w:rsid w:val="00237925"/>
    <w:rsid w:val="0024008C"/>
    <w:rsid w:val="002409F6"/>
    <w:rsid w:val="00240D57"/>
    <w:rsid w:val="00241F44"/>
    <w:rsid w:val="00242C0F"/>
    <w:rsid w:val="00245D2A"/>
    <w:rsid w:val="00246799"/>
    <w:rsid w:val="002513CD"/>
    <w:rsid w:val="00251970"/>
    <w:rsid w:val="0025233C"/>
    <w:rsid w:val="002532BF"/>
    <w:rsid w:val="00253510"/>
    <w:rsid w:val="00253710"/>
    <w:rsid w:val="00253BD2"/>
    <w:rsid w:val="00254877"/>
    <w:rsid w:val="00254E03"/>
    <w:rsid w:val="0025540E"/>
    <w:rsid w:val="0025692C"/>
    <w:rsid w:val="0025733D"/>
    <w:rsid w:val="002574CC"/>
    <w:rsid w:val="00257CB4"/>
    <w:rsid w:val="00257EC1"/>
    <w:rsid w:val="00261AD9"/>
    <w:rsid w:val="00263028"/>
    <w:rsid w:val="00267B5B"/>
    <w:rsid w:val="0027068E"/>
    <w:rsid w:val="00270A64"/>
    <w:rsid w:val="002714F0"/>
    <w:rsid w:val="002726D2"/>
    <w:rsid w:val="002733CE"/>
    <w:rsid w:val="0027360F"/>
    <w:rsid w:val="00273BA8"/>
    <w:rsid w:val="002741BD"/>
    <w:rsid w:val="002753FC"/>
    <w:rsid w:val="00275571"/>
    <w:rsid w:val="00275E3A"/>
    <w:rsid w:val="00276167"/>
    <w:rsid w:val="0027792F"/>
    <w:rsid w:val="00277E0F"/>
    <w:rsid w:val="0028098A"/>
    <w:rsid w:val="00280C12"/>
    <w:rsid w:val="002813AE"/>
    <w:rsid w:val="00281D5D"/>
    <w:rsid w:val="002827EC"/>
    <w:rsid w:val="00283D7A"/>
    <w:rsid w:val="0028423C"/>
    <w:rsid w:val="00284F5D"/>
    <w:rsid w:val="00285065"/>
    <w:rsid w:val="0028544A"/>
    <w:rsid w:val="00287610"/>
    <w:rsid w:val="00290449"/>
    <w:rsid w:val="00290A06"/>
    <w:rsid w:val="00290BB8"/>
    <w:rsid w:val="00291669"/>
    <w:rsid w:val="00291B33"/>
    <w:rsid w:val="00291C7D"/>
    <w:rsid w:val="00292987"/>
    <w:rsid w:val="00292C6C"/>
    <w:rsid w:val="00293091"/>
    <w:rsid w:val="002937F0"/>
    <w:rsid w:val="002940A6"/>
    <w:rsid w:val="00294215"/>
    <w:rsid w:val="0029469A"/>
    <w:rsid w:val="0029552C"/>
    <w:rsid w:val="002955FD"/>
    <w:rsid w:val="002957F7"/>
    <w:rsid w:val="00296198"/>
    <w:rsid w:val="00297175"/>
    <w:rsid w:val="002A0434"/>
    <w:rsid w:val="002A0634"/>
    <w:rsid w:val="002A1F56"/>
    <w:rsid w:val="002A266D"/>
    <w:rsid w:val="002A2E40"/>
    <w:rsid w:val="002A376E"/>
    <w:rsid w:val="002A47F7"/>
    <w:rsid w:val="002A481F"/>
    <w:rsid w:val="002A4A86"/>
    <w:rsid w:val="002A4E21"/>
    <w:rsid w:val="002A50D7"/>
    <w:rsid w:val="002A5297"/>
    <w:rsid w:val="002A62DA"/>
    <w:rsid w:val="002A6DEF"/>
    <w:rsid w:val="002A7543"/>
    <w:rsid w:val="002A7A05"/>
    <w:rsid w:val="002B1151"/>
    <w:rsid w:val="002B1A98"/>
    <w:rsid w:val="002B1D15"/>
    <w:rsid w:val="002B2191"/>
    <w:rsid w:val="002B25C5"/>
    <w:rsid w:val="002B2702"/>
    <w:rsid w:val="002B27F8"/>
    <w:rsid w:val="002B318A"/>
    <w:rsid w:val="002B6309"/>
    <w:rsid w:val="002B73F9"/>
    <w:rsid w:val="002B7C0C"/>
    <w:rsid w:val="002B7C66"/>
    <w:rsid w:val="002C0061"/>
    <w:rsid w:val="002C0896"/>
    <w:rsid w:val="002C0B8E"/>
    <w:rsid w:val="002C0EDF"/>
    <w:rsid w:val="002C210F"/>
    <w:rsid w:val="002C2A1A"/>
    <w:rsid w:val="002C2B0E"/>
    <w:rsid w:val="002C2C05"/>
    <w:rsid w:val="002C30AC"/>
    <w:rsid w:val="002C3815"/>
    <w:rsid w:val="002C440B"/>
    <w:rsid w:val="002C4DAA"/>
    <w:rsid w:val="002C4FEE"/>
    <w:rsid w:val="002C61A7"/>
    <w:rsid w:val="002C6599"/>
    <w:rsid w:val="002C775E"/>
    <w:rsid w:val="002C7A06"/>
    <w:rsid w:val="002D0D1F"/>
    <w:rsid w:val="002D1537"/>
    <w:rsid w:val="002D1922"/>
    <w:rsid w:val="002D35B1"/>
    <w:rsid w:val="002D3CFF"/>
    <w:rsid w:val="002D3E39"/>
    <w:rsid w:val="002D3F46"/>
    <w:rsid w:val="002D47AB"/>
    <w:rsid w:val="002D5234"/>
    <w:rsid w:val="002D62D6"/>
    <w:rsid w:val="002D6C11"/>
    <w:rsid w:val="002D717B"/>
    <w:rsid w:val="002D7B97"/>
    <w:rsid w:val="002E00EF"/>
    <w:rsid w:val="002E09A0"/>
    <w:rsid w:val="002E09D6"/>
    <w:rsid w:val="002E0E35"/>
    <w:rsid w:val="002E0F9B"/>
    <w:rsid w:val="002E2993"/>
    <w:rsid w:val="002E2ACE"/>
    <w:rsid w:val="002E4346"/>
    <w:rsid w:val="002E4FC4"/>
    <w:rsid w:val="002E522C"/>
    <w:rsid w:val="002E581B"/>
    <w:rsid w:val="002E5F85"/>
    <w:rsid w:val="002E614B"/>
    <w:rsid w:val="002E78DD"/>
    <w:rsid w:val="002E7EB1"/>
    <w:rsid w:val="002F03C9"/>
    <w:rsid w:val="002F19E8"/>
    <w:rsid w:val="002F3271"/>
    <w:rsid w:val="002F3335"/>
    <w:rsid w:val="002F339F"/>
    <w:rsid w:val="002F4E51"/>
    <w:rsid w:val="002F4ED3"/>
    <w:rsid w:val="002F541D"/>
    <w:rsid w:val="002F6448"/>
    <w:rsid w:val="002F756C"/>
    <w:rsid w:val="00300F90"/>
    <w:rsid w:val="003011C6"/>
    <w:rsid w:val="003017DB"/>
    <w:rsid w:val="0030256F"/>
    <w:rsid w:val="0030341C"/>
    <w:rsid w:val="003035EA"/>
    <w:rsid w:val="00304E5C"/>
    <w:rsid w:val="00306D62"/>
    <w:rsid w:val="00307261"/>
    <w:rsid w:val="00307264"/>
    <w:rsid w:val="00307370"/>
    <w:rsid w:val="0030748C"/>
    <w:rsid w:val="00310AA0"/>
    <w:rsid w:val="0031155E"/>
    <w:rsid w:val="00311829"/>
    <w:rsid w:val="00311DDF"/>
    <w:rsid w:val="00312C06"/>
    <w:rsid w:val="00313074"/>
    <w:rsid w:val="003131CF"/>
    <w:rsid w:val="00313319"/>
    <w:rsid w:val="003139C1"/>
    <w:rsid w:val="00313F9D"/>
    <w:rsid w:val="0031427D"/>
    <w:rsid w:val="00314702"/>
    <w:rsid w:val="00314D0B"/>
    <w:rsid w:val="00315399"/>
    <w:rsid w:val="00315946"/>
    <w:rsid w:val="00316919"/>
    <w:rsid w:val="00316DA4"/>
    <w:rsid w:val="00317164"/>
    <w:rsid w:val="00317176"/>
    <w:rsid w:val="00320147"/>
    <w:rsid w:val="003202AC"/>
    <w:rsid w:val="00321140"/>
    <w:rsid w:val="00322915"/>
    <w:rsid w:val="00322EB9"/>
    <w:rsid w:val="00322F7A"/>
    <w:rsid w:val="00326165"/>
    <w:rsid w:val="003275AD"/>
    <w:rsid w:val="00330C07"/>
    <w:rsid w:val="00331389"/>
    <w:rsid w:val="00331701"/>
    <w:rsid w:val="00331D9E"/>
    <w:rsid w:val="00332792"/>
    <w:rsid w:val="0033312E"/>
    <w:rsid w:val="0033395A"/>
    <w:rsid w:val="00335C30"/>
    <w:rsid w:val="00335E37"/>
    <w:rsid w:val="00336801"/>
    <w:rsid w:val="003368C2"/>
    <w:rsid w:val="00336E94"/>
    <w:rsid w:val="003374B6"/>
    <w:rsid w:val="003376D0"/>
    <w:rsid w:val="00337A95"/>
    <w:rsid w:val="00337F0E"/>
    <w:rsid w:val="00340C2A"/>
    <w:rsid w:val="00340CC1"/>
    <w:rsid w:val="00341106"/>
    <w:rsid w:val="0034181C"/>
    <w:rsid w:val="00341CF9"/>
    <w:rsid w:val="00342C3B"/>
    <w:rsid w:val="00342CE5"/>
    <w:rsid w:val="00342F82"/>
    <w:rsid w:val="003431C4"/>
    <w:rsid w:val="00343339"/>
    <w:rsid w:val="00343BD1"/>
    <w:rsid w:val="0034413D"/>
    <w:rsid w:val="00344D1C"/>
    <w:rsid w:val="0034518E"/>
    <w:rsid w:val="003452A3"/>
    <w:rsid w:val="00345442"/>
    <w:rsid w:val="003467D0"/>
    <w:rsid w:val="003468A0"/>
    <w:rsid w:val="00346C5E"/>
    <w:rsid w:val="00347B63"/>
    <w:rsid w:val="00350958"/>
    <w:rsid w:val="0035259B"/>
    <w:rsid w:val="00352658"/>
    <w:rsid w:val="00352A3C"/>
    <w:rsid w:val="00352AB0"/>
    <w:rsid w:val="003533AA"/>
    <w:rsid w:val="003534E9"/>
    <w:rsid w:val="00353B11"/>
    <w:rsid w:val="00356E1B"/>
    <w:rsid w:val="003575E3"/>
    <w:rsid w:val="0036040C"/>
    <w:rsid w:val="00360B39"/>
    <w:rsid w:val="00361098"/>
    <w:rsid w:val="0036112F"/>
    <w:rsid w:val="00361482"/>
    <w:rsid w:val="003614A3"/>
    <w:rsid w:val="0036210F"/>
    <w:rsid w:val="0036240A"/>
    <w:rsid w:val="003627B1"/>
    <w:rsid w:val="0036366B"/>
    <w:rsid w:val="00364330"/>
    <w:rsid w:val="00364701"/>
    <w:rsid w:val="003648E6"/>
    <w:rsid w:val="00365643"/>
    <w:rsid w:val="00365C8A"/>
    <w:rsid w:val="00367CBE"/>
    <w:rsid w:val="003708AA"/>
    <w:rsid w:val="003709CA"/>
    <w:rsid w:val="00370F2B"/>
    <w:rsid w:val="00371575"/>
    <w:rsid w:val="00372B2E"/>
    <w:rsid w:val="003751AA"/>
    <w:rsid w:val="00375657"/>
    <w:rsid w:val="00375BDC"/>
    <w:rsid w:val="00375D7D"/>
    <w:rsid w:val="00376342"/>
    <w:rsid w:val="0037699A"/>
    <w:rsid w:val="00376D73"/>
    <w:rsid w:val="003771D2"/>
    <w:rsid w:val="00377EB3"/>
    <w:rsid w:val="00380D31"/>
    <w:rsid w:val="003815F4"/>
    <w:rsid w:val="00381F49"/>
    <w:rsid w:val="00382A36"/>
    <w:rsid w:val="00384808"/>
    <w:rsid w:val="0038493C"/>
    <w:rsid w:val="003854D2"/>
    <w:rsid w:val="00385C8C"/>
    <w:rsid w:val="0038679B"/>
    <w:rsid w:val="00387730"/>
    <w:rsid w:val="0039083E"/>
    <w:rsid w:val="00390A57"/>
    <w:rsid w:val="00390C3C"/>
    <w:rsid w:val="0039132F"/>
    <w:rsid w:val="00391949"/>
    <w:rsid w:val="00391A33"/>
    <w:rsid w:val="003922A3"/>
    <w:rsid w:val="0039295A"/>
    <w:rsid w:val="003934C2"/>
    <w:rsid w:val="00393723"/>
    <w:rsid w:val="00394DB3"/>
    <w:rsid w:val="00395243"/>
    <w:rsid w:val="00395493"/>
    <w:rsid w:val="0039554C"/>
    <w:rsid w:val="0039571F"/>
    <w:rsid w:val="00395BE0"/>
    <w:rsid w:val="00396337"/>
    <w:rsid w:val="003967AE"/>
    <w:rsid w:val="00396D9A"/>
    <w:rsid w:val="0039769A"/>
    <w:rsid w:val="003979EE"/>
    <w:rsid w:val="00397F13"/>
    <w:rsid w:val="003A02BF"/>
    <w:rsid w:val="003A184F"/>
    <w:rsid w:val="003A2D58"/>
    <w:rsid w:val="003A31C5"/>
    <w:rsid w:val="003A50FA"/>
    <w:rsid w:val="003A591C"/>
    <w:rsid w:val="003A5DF0"/>
    <w:rsid w:val="003A709B"/>
    <w:rsid w:val="003A753B"/>
    <w:rsid w:val="003A78C3"/>
    <w:rsid w:val="003A7C5B"/>
    <w:rsid w:val="003B063E"/>
    <w:rsid w:val="003B06C9"/>
    <w:rsid w:val="003B0CFE"/>
    <w:rsid w:val="003B0DEB"/>
    <w:rsid w:val="003B1642"/>
    <w:rsid w:val="003B2F26"/>
    <w:rsid w:val="003B4F96"/>
    <w:rsid w:val="003B5D6B"/>
    <w:rsid w:val="003B5D6C"/>
    <w:rsid w:val="003B73BE"/>
    <w:rsid w:val="003B747F"/>
    <w:rsid w:val="003C09D8"/>
    <w:rsid w:val="003C105F"/>
    <w:rsid w:val="003C1381"/>
    <w:rsid w:val="003C165D"/>
    <w:rsid w:val="003C1684"/>
    <w:rsid w:val="003C278A"/>
    <w:rsid w:val="003C27D7"/>
    <w:rsid w:val="003C2984"/>
    <w:rsid w:val="003C29B9"/>
    <w:rsid w:val="003C3430"/>
    <w:rsid w:val="003C4431"/>
    <w:rsid w:val="003C4895"/>
    <w:rsid w:val="003C51B4"/>
    <w:rsid w:val="003C52A3"/>
    <w:rsid w:val="003C56BC"/>
    <w:rsid w:val="003C6446"/>
    <w:rsid w:val="003C65A1"/>
    <w:rsid w:val="003C67FC"/>
    <w:rsid w:val="003C6F75"/>
    <w:rsid w:val="003C71BC"/>
    <w:rsid w:val="003C7590"/>
    <w:rsid w:val="003C7D93"/>
    <w:rsid w:val="003D06C0"/>
    <w:rsid w:val="003D0AB0"/>
    <w:rsid w:val="003D0AE9"/>
    <w:rsid w:val="003D0B86"/>
    <w:rsid w:val="003D0DF4"/>
    <w:rsid w:val="003D19AB"/>
    <w:rsid w:val="003D1C44"/>
    <w:rsid w:val="003D1CEB"/>
    <w:rsid w:val="003D2744"/>
    <w:rsid w:val="003D28AA"/>
    <w:rsid w:val="003D2DA4"/>
    <w:rsid w:val="003D30E5"/>
    <w:rsid w:val="003D327B"/>
    <w:rsid w:val="003D393C"/>
    <w:rsid w:val="003D4305"/>
    <w:rsid w:val="003D44B7"/>
    <w:rsid w:val="003D5870"/>
    <w:rsid w:val="003D5F2D"/>
    <w:rsid w:val="003D61E0"/>
    <w:rsid w:val="003D660D"/>
    <w:rsid w:val="003E058E"/>
    <w:rsid w:val="003E066A"/>
    <w:rsid w:val="003E06BB"/>
    <w:rsid w:val="003E1978"/>
    <w:rsid w:val="003E1F83"/>
    <w:rsid w:val="003E23C7"/>
    <w:rsid w:val="003E2AAE"/>
    <w:rsid w:val="003E4FC2"/>
    <w:rsid w:val="003E5E94"/>
    <w:rsid w:val="003E721A"/>
    <w:rsid w:val="003F0914"/>
    <w:rsid w:val="003F10D1"/>
    <w:rsid w:val="003F118F"/>
    <w:rsid w:val="003F172D"/>
    <w:rsid w:val="003F251F"/>
    <w:rsid w:val="003F3305"/>
    <w:rsid w:val="003F3821"/>
    <w:rsid w:val="003F4A49"/>
    <w:rsid w:val="003F507B"/>
    <w:rsid w:val="003F5126"/>
    <w:rsid w:val="003F5290"/>
    <w:rsid w:val="003F5A71"/>
    <w:rsid w:val="003F5D50"/>
    <w:rsid w:val="003F6663"/>
    <w:rsid w:val="003F70CE"/>
    <w:rsid w:val="003F7AA9"/>
    <w:rsid w:val="004008BC"/>
    <w:rsid w:val="00400E05"/>
    <w:rsid w:val="004013F7"/>
    <w:rsid w:val="0040179C"/>
    <w:rsid w:val="004018EC"/>
    <w:rsid w:val="0040197E"/>
    <w:rsid w:val="00401A08"/>
    <w:rsid w:val="00401E49"/>
    <w:rsid w:val="0040295E"/>
    <w:rsid w:val="00403008"/>
    <w:rsid w:val="00403579"/>
    <w:rsid w:val="00403823"/>
    <w:rsid w:val="00403C70"/>
    <w:rsid w:val="00404A56"/>
    <w:rsid w:val="00404B33"/>
    <w:rsid w:val="004057E2"/>
    <w:rsid w:val="004058E8"/>
    <w:rsid w:val="00405A44"/>
    <w:rsid w:val="00405EA0"/>
    <w:rsid w:val="00406AE2"/>
    <w:rsid w:val="00406F22"/>
    <w:rsid w:val="004104A6"/>
    <w:rsid w:val="0041071C"/>
    <w:rsid w:val="004110F2"/>
    <w:rsid w:val="0041158A"/>
    <w:rsid w:val="00411A19"/>
    <w:rsid w:val="00413A39"/>
    <w:rsid w:val="00415D05"/>
    <w:rsid w:val="00415E21"/>
    <w:rsid w:val="00416D97"/>
    <w:rsid w:val="0041787A"/>
    <w:rsid w:val="00417919"/>
    <w:rsid w:val="004217B1"/>
    <w:rsid w:val="00422D67"/>
    <w:rsid w:val="0042337A"/>
    <w:rsid w:val="00423F4E"/>
    <w:rsid w:val="00424113"/>
    <w:rsid w:val="004246D6"/>
    <w:rsid w:val="00424DA0"/>
    <w:rsid w:val="004256A1"/>
    <w:rsid w:val="004259D0"/>
    <w:rsid w:val="00425F7D"/>
    <w:rsid w:val="00427738"/>
    <w:rsid w:val="004305B3"/>
    <w:rsid w:val="00430D58"/>
    <w:rsid w:val="004316E0"/>
    <w:rsid w:val="0043229E"/>
    <w:rsid w:val="00432499"/>
    <w:rsid w:val="00433A6B"/>
    <w:rsid w:val="00433D03"/>
    <w:rsid w:val="0043406D"/>
    <w:rsid w:val="004340A2"/>
    <w:rsid w:val="00434CDA"/>
    <w:rsid w:val="0043564B"/>
    <w:rsid w:val="00436C18"/>
    <w:rsid w:val="004371D3"/>
    <w:rsid w:val="00437B8B"/>
    <w:rsid w:val="00440C29"/>
    <w:rsid w:val="004410C1"/>
    <w:rsid w:val="00442194"/>
    <w:rsid w:val="00443A33"/>
    <w:rsid w:val="004446F2"/>
    <w:rsid w:val="004448A7"/>
    <w:rsid w:val="00444F72"/>
    <w:rsid w:val="00445452"/>
    <w:rsid w:val="00445C71"/>
    <w:rsid w:val="00446390"/>
    <w:rsid w:val="00446B06"/>
    <w:rsid w:val="00447156"/>
    <w:rsid w:val="00447350"/>
    <w:rsid w:val="00447784"/>
    <w:rsid w:val="00450AF8"/>
    <w:rsid w:val="00450C5F"/>
    <w:rsid w:val="00450EC7"/>
    <w:rsid w:val="00451056"/>
    <w:rsid w:val="00451535"/>
    <w:rsid w:val="00452877"/>
    <w:rsid w:val="0045312B"/>
    <w:rsid w:val="004537C1"/>
    <w:rsid w:val="00454953"/>
    <w:rsid w:val="00454FE5"/>
    <w:rsid w:val="00455060"/>
    <w:rsid w:val="00455124"/>
    <w:rsid w:val="004574AC"/>
    <w:rsid w:val="004578C0"/>
    <w:rsid w:val="004608D9"/>
    <w:rsid w:val="00460D31"/>
    <w:rsid w:val="00461436"/>
    <w:rsid w:val="00461668"/>
    <w:rsid w:val="0046196B"/>
    <w:rsid w:val="00461CCC"/>
    <w:rsid w:val="00461D63"/>
    <w:rsid w:val="00462C6F"/>
    <w:rsid w:val="0046366C"/>
    <w:rsid w:val="004637FA"/>
    <w:rsid w:val="00463832"/>
    <w:rsid w:val="004641DB"/>
    <w:rsid w:val="00464281"/>
    <w:rsid w:val="00464351"/>
    <w:rsid w:val="00464677"/>
    <w:rsid w:val="00465649"/>
    <w:rsid w:val="00466211"/>
    <w:rsid w:val="004663B2"/>
    <w:rsid w:val="004676C4"/>
    <w:rsid w:val="004678BA"/>
    <w:rsid w:val="00467B66"/>
    <w:rsid w:val="0047015B"/>
    <w:rsid w:val="00470755"/>
    <w:rsid w:val="00470B77"/>
    <w:rsid w:val="0047122E"/>
    <w:rsid w:val="00472C6B"/>
    <w:rsid w:val="00472F3E"/>
    <w:rsid w:val="0047385F"/>
    <w:rsid w:val="00474376"/>
    <w:rsid w:val="00474828"/>
    <w:rsid w:val="00475A36"/>
    <w:rsid w:val="0047674D"/>
    <w:rsid w:val="004800EF"/>
    <w:rsid w:val="00480853"/>
    <w:rsid w:val="004811FF"/>
    <w:rsid w:val="00481D21"/>
    <w:rsid w:val="004829AD"/>
    <w:rsid w:val="00482A81"/>
    <w:rsid w:val="00483058"/>
    <w:rsid w:val="00483AF7"/>
    <w:rsid w:val="00484C25"/>
    <w:rsid w:val="00485505"/>
    <w:rsid w:val="0048603A"/>
    <w:rsid w:val="004863BE"/>
    <w:rsid w:val="00486F0B"/>
    <w:rsid w:val="004871D1"/>
    <w:rsid w:val="004871EC"/>
    <w:rsid w:val="00487481"/>
    <w:rsid w:val="00487A44"/>
    <w:rsid w:val="00487C1D"/>
    <w:rsid w:val="004903AA"/>
    <w:rsid w:val="00490466"/>
    <w:rsid w:val="00490926"/>
    <w:rsid w:val="0049199D"/>
    <w:rsid w:val="00491EFC"/>
    <w:rsid w:val="004939E2"/>
    <w:rsid w:val="00493D5B"/>
    <w:rsid w:val="00493EDF"/>
    <w:rsid w:val="004946EA"/>
    <w:rsid w:val="00494C1A"/>
    <w:rsid w:val="00495151"/>
    <w:rsid w:val="00495B5D"/>
    <w:rsid w:val="00495D8C"/>
    <w:rsid w:val="004967E4"/>
    <w:rsid w:val="004A09EA"/>
    <w:rsid w:val="004A0A8D"/>
    <w:rsid w:val="004A1924"/>
    <w:rsid w:val="004A238F"/>
    <w:rsid w:val="004A2D91"/>
    <w:rsid w:val="004A3B2F"/>
    <w:rsid w:val="004A4C48"/>
    <w:rsid w:val="004A58C6"/>
    <w:rsid w:val="004A5AE9"/>
    <w:rsid w:val="004A5BBE"/>
    <w:rsid w:val="004A6A08"/>
    <w:rsid w:val="004A7964"/>
    <w:rsid w:val="004B04AF"/>
    <w:rsid w:val="004B0C58"/>
    <w:rsid w:val="004B1777"/>
    <w:rsid w:val="004B1C9B"/>
    <w:rsid w:val="004B28D2"/>
    <w:rsid w:val="004B28FA"/>
    <w:rsid w:val="004B3340"/>
    <w:rsid w:val="004B3472"/>
    <w:rsid w:val="004B3AE4"/>
    <w:rsid w:val="004B413E"/>
    <w:rsid w:val="004B4A49"/>
    <w:rsid w:val="004B593F"/>
    <w:rsid w:val="004B5DCC"/>
    <w:rsid w:val="004B74C9"/>
    <w:rsid w:val="004B7706"/>
    <w:rsid w:val="004B7D58"/>
    <w:rsid w:val="004C01C4"/>
    <w:rsid w:val="004C0A6A"/>
    <w:rsid w:val="004C21DB"/>
    <w:rsid w:val="004C3D90"/>
    <w:rsid w:val="004C424D"/>
    <w:rsid w:val="004C42C1"/>
    <w:rsid w:val="004C48D5"/>
    <w:rsid w:val="004C5852"/>
    <w:rsid w:val="004C59E9"/>
    <w:rsid w:val="004C5C4D"/>
    <w:rsid w:val="004C60F9"/>
    <w:rsid w:val="004C6BEC"/>
    <w:rsid w:val="004C7271"/>
    <w:rsid w:val="004C74E2"/>
    <w:rsid w:val="004C7A82"/>
    <w:rsid w:val="004C7EFD"/>
    <w:rsid w:val="004D146B"/>
    <w:rsid w:val="004D1AD4"/>
    <w:rsid w:val="004D1E64"/>
    <w:rsid w:val="004D3385"/>
    <w:rsid w:val="004D3739"/>
    <w:rsid w:val="004D54C0"/>
    <w:rsid w:val="004D69A0"/>
    <w:rsid w:val="004D6A24"/>
    <w:rsid w:val="004D6F0B"/>
    <w:rsid w:val="004E196D"/>
    <w:rsid w:val="004E1D3F"/>
    <w:rsid w:val="004E26E8"/>
    <w:rsid w:val="004E3FC0"/>
    <w:rsid w:val="004E434F"/>
    <w:rsid w:val="004E460A"/>
    <w:rsid w:val="004E4699"/>
    <w:rsid w:val="004E589E"/>
    <w:rsid w:val="004E5F1B"/>
    <w:rsid w:val="004E642D"/>
    <w:rsid w:val="004E7583"/>
    <w:rsid w:val="004F01AE"/>
    <w:rsid w:val="004F01C0"/>
    <w:rsid w:val="004F0F5C"/>
    <w:rsid w:val="004F1CF0"/>
    <w:rsid w:val="004F20AD"/>
    <w:rsid w:val="004F2EE6"/>
    <w:rsid w:val="004F34AE"/>
    <w:rsid w:val="004F3C61"/>
    <w:rsid w:val="004F3F0B"/>
    <w:rsid w:val="004F416E"/>
    <w:rsid w:val="004F45CC"/>
    <w:rsid w:val="004F4BD4"/>
    <w:rsid w:val="004F5317"/>
    <w:rsid w:val="004F5970"/>
    <w:rsid w:val="004F61A5"/>
    <w:rsid w:val="004F790D"/>
    <w:rsid w:val="005016F4"/>
    <w:rsid w:val="005027F5"/>
    <w:rsid w:val="005032DF"/>
    <w:rsid w:val="0050345C"/>
    <w:rsid w:val="00504972"/>
    <w:rsid w:val="0050753F"/>
    <w:rsid w:val="00507591"/>
    <w:rsid w:val="00507884"/>
    <w:rsid w:val="00507DCB"/>
    <w:rsid w:val="0051005B"/>
    <w:rsid w:val="005108F4"/>
    <w:rsid w:val="005119B2"/>
    <w:rsid w:val="00511E8C"/>
    <w:rsid w:val="005120C8"/>
    <w:rsid w:val="00512107"/>
    <w:rsid w:val="00513823"/>
    <w:rsid w:val="00513CD2"/>
    <w:rsid w:val="00513D14"/>
    <w:rsid w:val="00515266"/>
    <w:rsid w:val="00515330"/>
    <w:rsid w:val="00515EB2"/>
    <w:rsid w:val="00515F22"/>
    <w:rsid w:val="005177E4"/>
    <w:rsid w:val="00520AD6"/>
    <w:rsid w:val="00520FD1"/>
    <w:rsid w:val="005228E4"/>
    <w:rsid w:val="00522B73"/>
    <w:rsid w:val="00522CA8"/>
    <w:rsid w:val="00523FDD"/>
    <w:rsid w:val="00524921"/>
    <w:rsid w:val="00524EC2"/>
    <w:rsid w:val="005257DF"/>
    <w:rsid w:val="0052709C"/>
    <w:rsid w:val="0052717E"/>
    <w:rsid w:val="005274F8"/>
    <w:rsid w:val="00527CC6"/>
    <w:rsid w:val="005303A8"/>
    <w:rsid w:val="00530F14"/>
    <w:rsid w:val="00531A6B"/>
    <w:rsid w:val="00531B43"/>
    <w:rsid w:val="00532C36"/>
    <w:rsid w:val="00532F69"/>
    <w:rsid w:val="005332C3"/>
    <w:rsid w:val="0053348B"/>
    <w:rsid w:val="005335F7"/>
    <w:rsid w:val="00533A0B"/>
    <w:rsid w:val="005340C4"/>
    <w:rsid w:val="005349BE"/>
    <w:rsid w:val="00534C3A"/>
    <w:rsid w:val="00534E77"/>
    <w:rsid w:val="00535DE8"/>
    <w:rsid w:val="00536185"/>
    <w:rsid w:val="00537DDB"/>
    <w:rsid w:val="005402E2"/>
    <w:rsid w:val="00541064"/>
    <w:rsid w:val="00541496"/>
    <w:rsid w:val="00541816"/>
    <w:rsid w:val="00541EA3"/>
    <w:rsid w:val="00542572"/>
    <w:rsid w:val="00542C64"/>
    <w:rsid w:val="00543608"/>
    <w:rsid w:val="00543612"/>
    <w:rsid w:val="00543695"/>
    <w:rsid w:val="00543712"/>
    <w:rsid w:val="005439A6"/>
    <w:rsid w:val="00544286"/>
    <w:rsid w:val="005444C0"/>
    <w:rsid w:val="005452BB"/>
    <w:rsid w:val="0054749A"/>
    <w:rsid w:val="0054755F"/>
    <w:rsid w:val="00547BA3"/>
    <w:rsid w:val="005504F4"/>
    <w:rsid w:val="005505B4"/>
    <w:rsid w:val="005505FA"/>
    <w:rsid w:val="00550FAC"/>
    <w:rsid w:val="00551214"/>
    <w:rsid w:val="00553BD9"/>
    <w:rsid w:val="00555921"/>
    <w:rsid w:val="00555931"/>
    <w:rsid w:val="00555F95"/>
    <w:rsid w:val="0055662C"/>
    <w:rsid w:val="00556C9D"/>
    <w:rsid w:val="0056034D"/>
    <w:rsid w:val="00561767"/>
    <w:rsid w:val="00561BA7"/>
    <w:rsid w:val="005623F9"/>
    <w:rsid w:val="00562421"/>
    <w:rsid w:val="0056427E"/>
    <w:rsid w:val="00564312"/>
    <w:rsid w:val="00564893"/>
    <w:rsid w:val="00564EBD"/>
    <w:rsid w:val="00564F69"/>
    <w:rsid w:val="00565534"/>
    <w:rsid w:val="00565DB8"/>
    <w:rsid w:val="005663CE"/>
    <w:rsid w:val="00567296"/>
    <w:rsid w:val="0056799C"/>
    <w:rsid w:val="0057025C"/>
    <w:rsid w:val="00571046"/>
    <w:rsid w:val="0057145A"/>
    <w:rsid w:val="00571730"/>
    <w:rsid w:val="005722C3"/>
    <w:rsid w:val="00574969"/>
    <w:rsid w:val="00577676"/>
    <w:rsid w:val="00577A00"/>
    <w:rsid w:val="00577E15"/>
    <w:rsid w:val="00577E3D"/>
    <w:rsid w:val="00583794"/>
    <w:rsid w:val="00584666"/>
    <w:rsid w:val="005846A6"/>
    <w:rsid w:val="005850B7"/>
    <w:rsid w:val="00586E30"/>
    <w:rsid w:val="00592D9A"/>
    <w:rsid w:val="005932CD"/>
    <w:rsid w:val="00593785"/>
    <w:rsid w:val="00594063"/>
    <w:rsid w:val="005942D1"/>
    <w:rsid w:val="00594331"/>
    <w:rsid w:val="005943B8"/>
    <w:rsid w:val="00594DF2"/>
    <w:rsid w:val="00595073"/>
    <w:rsid w:val="005958B9"/>
    <w:rsid w:val="00595B06"/>
    <w:rsid w:val="00596506"/>
    <w:rsid w:val="00596714"/>
    <w:rsid w:val="00597496"/>
    <w:rsid w:val="00597611"/>
    <w:rsid w:val="00597BCC"/>
    <w:rsid w:val="005A0778"/>
    <w:rsid w:val="005A0CBB"/>
    <w:rsid w:val="005A18D2"/>
    <w:rsid w:val="005A256D"/>
    <w:rsid w:val="005A268D"/>
    <w:rsid w:val="005A26EE"/>
    <w:rsid w:val="005A26F6"/>
    <w:rsid w:val="005A27E5"/>
    <w:rsid w:val="005A2825"/>
    <w:rsid w:val="005A2B77"/>
    <w:rsid w:val="005A3333"/>
    <w:rsid w:val="005A340D"/>
    <w:rsid w:val="005A3948"/>
    <w:rsid w:val="005A4810"/>
    <w:rsid w:val="005A4CC4"/>
    <w:rsid w:val="005A53EA"/>
    <w:rsid w:val="005A5784"/>
    <w:rsid w:val="005A5AAA"/>
    <w:rsid w:val="005A65BA"/>
    <w:rsid w:val="005A6909"/>
    <w:rsid w:val="005A6B26"/>
    <w:rsid w:val="005A6CDA"/>
    <w:rsid w:val="005A7BEC"/>
    <w:rsid w:val="005B3197"/>
    <w:rsid w:val="005B3A58"/>
    <w:rsid w:val="005B408E"/>
    <w:rsid w:val="005B4373"/>
    <w:rsid w:val="005B535C"/>
    <w:rsid w:val="005B538A"/>
    <w:rsid w:val="005B5467"/>
    <w:rsid w:val="005B5797"/>
    <w:rsid w:val="005B57EC"/>
    <w:rsid w:val="005B7B2D"/>
    <w:rsid w:val="005C0275"/>
    <w:rsid w:val="005C0346"/>
    <w:rsid w:val="005C0BEB"/>
    <w:rsid w:val="005C1AEF"/>
    <w:rsid w:val="005C1F85"/>
    <w:rsid w:val="005C28DF"/>
    <w:rsid w:val="005C2CF9"/>
    <w:rsid w:val="005C33F0"/>
    <w:rsid w:val="005C386C"/>
    <w:rsid w:val="005C3E25"/>
    <w:rsid w:val="005C3E56"/>
    <w:rsid w:val="005C401F"/>
    <w:rsid w:val="005C43C7"/>
    <w:rsid w:val="005C45C7"/>
    <w:rsid w:val="005C4E67"/>
    <w:rsid w:val="005C4F98"/>
    <w:rsid w:val="005C6597"/>
    <w:rsid w:val="005C6D00"/>
    <w:rsid w:val="005C7726"/>
    <w:rsid w:val="005C7C4E"/>
    <w:rsid w:val="005D27F3"/>
    <w:rsid w:val="005D29B4"/>
    <w:rsid w:val="005D2CB0"/>
    <w:rsid w:val="005D2D91"/>
    <w:rsid w:val="005D3106"/>
    <w:rsid w:val="005D3545"/>
    <w:rsid w:val="005D3632"/>
    <w:rsid w:val="005D3C16"/>
    <w:rsid w:val="005D4128"/>
    <w:rsid w:val="005D4AFA"/>
    <w:rsid w:val="005D4EB8"/>
    <w:rsid w:val="005D5431"/>
    <w:rsid w:val="005D545A"/>
    <w:rsid w:val="005D54FF"/>
    <w:rsid w:val="005D5C2D"/>
    <w:rsid w:val="005D6E02"/>
    <w:rsid w:val="005D6F84"/>
    <w:rsid w:val="005D7207"/>
    <w:rsid w:val="005D7D30"/>
    <w:rsid w:val="005E0959"/>
    <w:rsid w:val="005E2686"/>
    <w:rsid w:val="005E2948"/>
    <w:rsid w:val="005E4883"/>
    <w:rsid w:val="005E5312"/>
    <w:rsid w:val="005E5DA3"/>
    <w:rsid w:val="005E5E31"/>
    <w:rsid w:val="005E62A0"/>
    <w:rsid w:val="005E6B26"/>
    <w:rsid w:val="005E763F"/>
    <w:rsid w:val="005F03DA"/>
    <w:rsid w:val="005F0C61"/>
    <w:rsid w:val="005F108E"/>
    <w:rsid w:val="005F1207"/>
    <w:rsid w:val="005F1811"/>
    <w:rsid w:val="005F1AE8"/>
    <w:rsid w:val="005F2FBD"/>
    <w:rsid w:val="005F3801"/>
    <w:rsid w:val="005F4073"/>
    <w:rsid w:val="005F4CD4"/>
    <w:rsid w:val="005F50E9"/>
    <w:rsid w:val="005F553C"/>
    <w:rsid w:val="005F6964"/>
    <w:rsid w:val="005F78AC"/>
    <w:rsid w:val="006002E0"/>
    <w:rsid w:val="00601264"/>
    <w:rsid w:val="0060144C"/>
    <w:rsid w:val="00601490"/>
    <w:rsid w:val="00601B96"/>
    <w:rsid w:val="00601CD8"/>
    <w:rsid w:val="00602261"/>
    <w:rsid w:val="00602349"/>
    <w:rsid w:val="00603223"/>
    <w:rsid w:val="006037B3"/>
    <w:rsid w:val="00603C57"/>
    <w:rsid w:val="00604153"/>
    <w:rsid w:val="006043F7"/>
    <w:rsid w:val="00604FEF"/>
    <w:rsid w:val="006052AA"/>
    <w:rsid w:val="00605CDD"/>
    <w:rsid w:val="00606133"/>
    <w:rsid w:val="0060689A"/>
    <w:rsid w:val="00606D61"/>
    <w:rsid w:val="0060790C"/>
    <w:rsid w:val="00610198"/>
    <w:rsid w:val="006104F3"/>
    <w:rsid w:val="006112C1"/>
    <w:rsid w:val="0061181F"/>
    <w:rsid w:val="00611CDB"/>
    <w:rsid w:val="0061265B"/>
    <w:rsid w:val="00613223"/>
    <w:rsid w:val="0061326F"/>
    <w:rsid w:val="00613954"/>
    <w:rsid w:val="006141D2"/>
    <w:rsid w:val="0061492D"/>
    <w:rsid w:val="006159CA"/>
    <w:rsid w:val="006162EE"/>
    <w:rsid w:val="00617249"/>
    <w:rsid w:val="0061796B"/>
    <w:rsid w:val="00617E0A"/>
    <w:rsid w:val="00620AF6"/>
    <w:rsid w:val="00621406"/>
    <w:rsid w:val="00621FA0"/>
    <w:rsid w:val="006220FB"/>
    <w:rsid w:val="00622A6D"/>
    <w:rsid w:val="0062392E"/>
    <w:rsid w:val="0062409E"/>
    <w:rsid w:val="0062423F"/>
    <w:rsid w:val="00624CFC"/>
    <w:rsid w:val="006252CA"/>
    <w:rsid w:val="006264D8"/>
    <w:rsid w:val="00626DD3"/>
    <w:rsid w:val="0062729E"/>
    <w:rsid w:val="00627330"/>
    <w:rsid w:val="00627AE4"/>
    <w:rsid w:val="00627B00"/>
    <w:rsid w:val="00627DDC"/>
    <w:rsid w:val="00631B24"/>
    <w:rsid w:val="00631C9A"/>
    <w:rsid w:val="00632F84"/>
    <w:rsid w:val="00633518"/>
    <w:rsid w:val="006338B2"/>
    <w:rsid w:val="00634D27"/>
    <w:rsid w:val="0063594F"/>
    <w:rsid w:val="00635B83"/>
    <w:rsid w:val="00635BBF"/>
    <w:rsid w:val="006365D4"/>
    <w:rsid w:val="006368E2"/>
    <w:rsid w:val="00636B6E"/>
    <w:rsid w:val="00637ED5"/>
    <w:rsid w:val="006403A2"/>
    <w:rsid w:val="006405AB"/>
    <w:rsid w:val="00642376"/>
    <w:rsid w:val="006424FD"/>
    <w:rsid w:val="00642D69"/>
    <w:rsid w:val="0064317B"/>
    <w:rsid w:val="00645029"/>
    <w:rsid w:val="006457CC"/>
    <w:rsid w:val="00645FFE"/>
    <w:rsid w:val="006460CD"/>
    <w:rsid w:val="006468CC"/>
    <w:rsid w:val="00646B74"/>
    <w:rsid w:val="006473F7"/>
    <w:rsid w:val="0064756B"/>
    <w:rsid w:val="00647826"/>
    <w:rsid w:val="00647F57"/>
    <w:rsid w:val="006505B6"/>
    <w:rsid w:val="00650A6B"/>
    <w:rsid w:val="00651128"/>
    <w:rsid w:val="00651B6F"/>
    <w:rsid w:val="00651C7B"/>
    <w:rsid w:val="00651F19"/>
    <w:rsid w:val="006529C3"/>
    <w:rsid w:val="00652EA7"/>
    <w:rsid w:val="00653D49"/>
    <w:rsid w:val="0065492C"/>
    <w:rsid w:val="00654D7D"/>
    <w:rsid w:val="00655345"/>
    <w:rsid w:val="00655B93"/>
    <w:rsid w:val="0065618F"/>
    <w:rsid w:val="00656A6D"/>
    <w:rsid w:val="006575AB"/>
    <w:rsid w:val="0065773E"/>
    <w:rsid w:val="00657F02"/>
    <w:rsid w:val="006610F9"/>
    <w:rsid w:val="0066137E"/>
    <w:rsid w:val="00661A56"/>
    <w:rsid w:val="00661FC0"/>
    <w:rsid w:val="00662C3A"/>
    <w:rsid w:val="0066324F"/>
    <w:rsid w:val="0066368C"/>
    <w:rsid w:val="00663922"/>
    <w:rsid w:val="006640FD"/>
    <w:rsid w:val="00665007"/>
    <w:rsid w:val="006657E4"/>
    <w:rsid w:val="00666054"/>
    <w:rsid w:val="00667486"/>
    <w:rsid w:val="0066770C"/>
    <w:rsid w:val="00667F9E"/>
    <w:rsid w:val="00670425"/>
    <w:rsid w:val="006704B1"/>
    <w:rsid w:val="0067085D"/>
    <w:rsid w:val="00670D20"/>
    <w:rsid w:val="00671842"/>
    <w:rsid w:val="0067231E"/>
    <w:rsid w:val="0067460C"/>
    <w:rsid w:val="006748A7"/>
    <w:rsid w:val="00675D4A"/>
    <w:rsid w:val="00676AAC"/>
    <w:rsid w:val="00677892"/>
    <w:rsid w:val="00677F87"/>
    <w:rsid w:val="0068192F"/>
    <w:rsid w:val="0068388E"/>
    <w:rsid w:val="00683F46"/>
    <w:rsid w:val="006840F9"/>
    <w:rsid w:val="00684CFA"/>
    <w:rsid w:val="00685820"/>
    <w:rsid w:val="006862A7"/>
    <w:rsid w:val="00686B3F"/>
    <w:rsid w:val="00686D89"/>
    <w:rsid w:val="0068706D"/>
    <w:rsid w:val="006878E7"/>
    <w:rsid w:val="006907E5"/>
    <w:rsid w:val="00691492"/>
    <w:rsid w:val="00691706"/>
    <w:rsid w:val="00691BCD"/>
    <w:rsid w:val="00692756"/>
    <w:rsid w:val="0069276D"/>
    <w:rsid w:val="00693DED"/>
    <w:rsid w:val="00694CB3"/>
    <w:rsid w:val="006951F0"/>
    <w:rsid w:val="0069553C"/>
    <w:rsid w:val="00696B92"/>
    <w:rsid w:val="006A04D4"/>
    <w:rsid w:val="006A1019"/>
    <w:rsid w:val="006A1347"/>
    <w:rsid w:val="006A1C72"/>
    <w:rsid w:val="006A2DE0"/>
    <w:rsid w:val="006A6734"/>
    <w:rsid w:val="006A6DDE"/>
    <w:rsid w:val="006A7D0C"/>
    <w:rsid w:val="006A7F7D"/>
    <w:rsid w:val="006B03AA"/>
    <w:rsid w:val="006B1249"/>
    <w:rsid w:val="006B1AAD"/>
    <w:rsid w:val="006B2638"/>
    <w:rsid w:val="006B29F0"/>
    <w:rsid w:val="006B2A22"/>
    <w:rsid w:val="006B34E4"/>
    <w:rsid w:val="006B3D08"/>
    <w:rsid w:val="006B5507"/>
    <w:rsid w:val="006B56A4"/>
    <w:rsid w:val="006B59FF"/>
    <w:rsid w:val="006B6462"/>
    <w:rsid w:val="006B674C"/>
    <w:rsid w:val="006B69B7"/>
    <w:rsid w:val="006B727D"/>
    <w:rsid w:val="006C12DF"/>
    <w:rsid w:val="006C18B6"/>
    <w:rsid w:val="006C19D3"/>
    <w:rsid w:val="006C1E35"/>
    <w:rsid w:val="006C327A"/>
    <w:rsid w:val="006C3763"/>
    <w:rsid w:val="006C4604"/>
    <w:rsid w:val="006C4A4B"/>
    <w:rsid w:val="006C4D8A"/>
    <w:rsid w:val="006C4EC6"/>
    <w:rsid w:val="006C4FFD"/>
    <w:rsid w:val="006C5034"/>
    <w:rsid w:val="006C5299"/>
    <w:rsid w:val="006C59BE"/>
    <w:rsid w:val="006C5CEF"/>
    <w:rsid w:val="006C6087"/>
    <w:rsid w:val="006C6655"/>
    <w:rsid w:val="006C6A84"/>
    <w:rsid w:val="006C6B0E"/>
    <w:rsid w:val="006C6B9A"/>
    <w:rsid w:val="006C6DA4"/>
    <w:rsid w:val="006C6F46"/>
    <w:rsid w:val="006C7A9B"/>
    <w:rsid w:val="006C7FB3"/>
    <w:rsid w:val="006D0635"/>
    <w:rsid w:val="006D1922"/>
    <w:rsid w:val="006D20E0"/>
    <w:rsid w:val="006D22D5"/>
    <w:rsid w:val="006D28F1"/>
    <w:rsid w:val="006D3539"/>
    <w:rsid w:val="006D3B57"/>
    <w:rsid w:val="006D3DA9"/>
    <w:rsid w:val="006D40CC"/>
    <w:rsid w:val="006D4996"/>
    <w:rsid w:val="006D4FBB"/>
    <w:rsid w:val="006D6B53"/>
    <w:rsid w:val="006E0A69"/>
    <w:rsid w:val="006E102B"/>
    <w:rsid w:val="006E173D"/>
    <w:rsid w:val="006E2541"/>
    <w:rsid w:val="006E28EF"/>
    <w:rsid w:val="006E2A10"/>
    <w:rsid w:val="006E2FDD"/>
    <w:rsid w:val="006E346E"/>
    <w:rsid w:val="006E3552"/>
    <w:rsid w:val="006E43C2"/>
    <w:rsid w:val="006E4407"/>
    <w:rsid w:val="006E4A0C"/>
    <w:rsid w:val="006E4A3C"/>
    <w:rsid w:val="006E50D0"/>
    <w:rsid w:val="006E5277"/>
    <w:rsid w:val="006E52F2"/>
    <w:rsid w:val="006E5FA1"/>
    <w:rsid w:val="006E61F2"/>
    <w:rsid w:val="006E6804"/>
    <w:rsid w:val="006E7052"/>
    <w:rsid w:val="006E760E"/>
    <w:rsid w:val="006F0241"/>
    <w:rsid w:val="006F0637"/>
    <w:rsid w:val="006F0A3B"/>
    <w:rsid w:val="006F171B"/>
    <w:rsid w:val="006F27ED"/>
    <w:rsid w:val="006F2A12"/>
    <w:rsid w:val="006F3445"/>
    <w:rsid w:val="006F3470"/>
    <w:rsid w:val="006F41FF"/>
    <w:rsid w:val="006F56E4"/>
    <w:rsid w:val="006F591F"/>
    <w:rsid w:val="006F5B46"/>
    <w:rsid w:val="006F6736"/>
    <w:rsid w:val="006F68A3"/>
    <w:rsid w:val="006F6C90"/>
    <w:rsid w:val="006F6E62"/>
    <w:rsid w:val="006F73C0"/>
    <w:rsid w:val="006F73FF"/>
    <w:rsid w:val="006F795F"/>
    <w:rsid w:val="0070020D"/>
    <w:rsid w:val="007008AC"/>
    <w:rsid w:val="00700AC4"/>
    <w:rsid w:val="00700E64"/>
    <w:rsid w:val="00701DC9"/>
    <w:rsid w:val="00702DE7"/>
    <w:rsid w:val="00705D15"/>
    <w:rsid w:val="007061EB"/>
    <w:rsid w:val="007067CD"/>
    <w:rsid w:val="007101CC"/>
    <w:rsid w:val="00710889"/>
    <w:rsid w:val="007115DA"/>
    <w:rsid w:val="00711887"/>
    <w:rsid w:val="007119DA"/>
    <w:rsid w:val="007134C4"/>
    <w:rsid w:val="00714448"/>
    <w:rsid w:val="00714C86"/>
    <w:rsid w:val="007151C0"/>
    <w:rsid w:val="007153D3"/>
    <w:rsid w:val="00716417"/>
    <w:rsid w:val="00716A5E"/>
    <w:rsid w:val="00716A67"/>
    <w:rsid w:val="00716BA1"/>
    <w:rsid w:val="007170D0"/>
    <w:rsid w:val="0072013E"/>
    <w:rsid w:val="00720C33"/>
    <w:rsid w:val="00721145"/>
    <w:rsid w:val="0072135E"/>
    <w:rsid w:val="007214A0"/>
    <w:rsid w:val="00721A24"/>
    <w:rsid w:val="007221A7"/>
    <w:rsid w:val="007221D1"/>
    <w:rsid w:val="00722BB0"/>
    <w:rsid w:val="00722E0B"/>
    <w:rsid w:val="0072412E"/>
    <w:rsid w:val="00725FB8"/>
    <w:rsid w:val="00726108"/>
    <w:rsid w:val="0072629F"/>
    <w:rsid w:val="00726EFA"/>
    <w:rsid w:val="00727950"/>
    <w:rsid w:val="00731741"/>
    <w:rsid w:val="00732045"/>
    <w:rsid w:val="00732F89"/>
    <w:rsid w:val="0073302C"/>
    <w:rsid w:val="00734C0F"/>
    <w:rsid w:val="00734C66"/>
    <w:rsid w:val="007357CC"/>
    <w:rsid w:val="00736FE2"/>
    <w:rsid w:val="0073733A"/>
    <w:rsid w:val="0074034F"/>
    <w:rsid w:val="00740BC3"/>
    <w:rsid w:val="00741D62"/>
    <w:rsid w:val="007429B5"/>
    <w:rsid w:val="00742C0F"/>
    <w:rsid w:val="007453AA"/>
    <w:rsid w:val="007468A6"/>
    <w:rsid w:val="00746AEC"/>
    <w:rsid w:val="0074742B"/>
    <w:rsid w:val="00750057"/>
    <w:rsid w:val="0075050F"/>
    <w:rsid w:val="00751984"/>
    <w:rsid w:val="00752350"/>
    <w:rsid w:val="00753446"/>
    <w:rsid w:val="007544DC"/>
    <w:rsid w:val="007546F1"/>
    <w:rsid w:val="00756303"/>
    <w:rsid w:val="0075739B"/>
    <w:rsid w:val="0075744A"/>
    <w:rsid w:val="0075786C"/>
    <w:rsid w:val="00761D5F"/>
    <w:rsid w:val="007625B6"/>
    <w:rsid w:val="007626CE"/>
    <w:rsid w:val="00762951"/>
    <w:rsid w:val="007657D6"/>
    <w:rsid w:val="0076583C"/>
    <w:rsid w:val="00765FAC"/>
    <w:rsid w:val="00767C4B"/>
    <w:rsid w:val="0077041E"/>
    <w:rsid w:val="0077049B"/>
    <w:rsid w:val="007704EE"/>
    <w:rsid w:val="007708F0"/>
    <w:rsid w:val="00771590"/>
    <w:rsid w:val="00771823"/>
    <w:rsid w:val="00771AA9"/>
    <w:rsid w:val="00771BB0"/>
    <w:rsid w:val="00772109"/>
    <w:rsid w:val="00772828"/>
    <w:rsid w:val="00773234"/>
    <w:rsid w:val="007733CB"/>
    <w:rsid w:val="00773675"/>
    <w:rsid w:val="00773842"/>
    <w:rsid w:val="00773B9C"/>
    <w:rsid w:val="007753EE"/>
    <w:rsid w:val="00776F25"/>
    <w:rsid w:val="00780333"/>
    <w:rsid w:val="0078072C"/>
    <w:rsid w:val="00780F5E"/>
    <w:rsid w:val="00781100"/>
    <w:rsid w:val="0078135C"/>
    <w:rsid w:val="007824E1"/>
    <w:rsid w:val="007828C2"/>
    <w:rsid w:val="007828EB"/>
    <w:rsid w:val="007831F8"/>
    <w:rsid w:val="00783A12"/>
    <w:rsid w:val="0078433F"/>
    <w:rsid w:val="00784F18"/>
    <w:rsid w:val="00784FC8"/>
    <w:rsid w:val="0078637F"/>
    <w:rsid w:val="00786449"/>
    <w:rsid w:val="007866BD"/>
    <w:rsid w:val="007867B8"/>
    <w:rsid w:val="00786DE7"/>
    <w:rsid w:val="007902BB"/>
    <w:rsid w:val="00790905"/>
    <w:rsid w:val="00791F0A"/>
    <w:rsid w:val="00792050"/>
    <w:rsid w:val="00792676"/>
    <w:rsid w:val="00792DC2"/>
    <w:rsid w:val="00793151"/>
    <w:rsid w:val="00793844"/>
    <w:rsid w:val="00793E7B"/>
    <w:rsid w:val="0079539C"/>
    <w:rsid w:val="00796C91"/>
    <w:rsid w:val="00796FF3"/>
    <w:rsid w:val="0079702E"/>
    <w:rsid w:val="0079747A"/>
    <w:rsid w:val="00797D21"/>
    <w:rsid w:val="007A0F18"/>
    <w:rsid w:val="007A117B"/>
    <w:rsid w:val="007A15C0"/>
    <w:rsid w:val="007A16E6"/>
    <w:rsid w:val="007A17FC"/>
    <w:rsid w:val="007A1AE8"/>
    <w:rsid w:val="007A25E0"/>
    <w:rsid w:val="007A2962"/>
    <w:rsid w:val="007A2F38"/>
    <w:rsid w:val="007A37D8"/>
    <w:rsid w:val="007A40F2"/>
    <w:rsid w:val="007A4B3B"/>
    <w:rsid w:val="007A54A4"/>
    <w:rsid w:val="007A5605"/>
    <w:rsid w:val="007A5CD9"/>
    <w:rsid w:val="007A5F20"/>
    <w:rsid w:val="007A626D"/>
    <w:rsid w:val="007A637E"/>
    <w:rsid w:val="007A654C"/>
    <w:rsid w:val="007B0462"/>
    <w:rsid w:val="007B058F"/>
    <w:rsid w:val="007B0952"/>
    <w:rsid w:val="007B0D9C"/>
    <w:rsid w:val="007B11D8"/>
    <w:rsid w:val="007B1810"/>
    <w:rsid w:val="007B1D5C"/>
    <w:rsid w:val="007B1E9D"/>
    <w:rsid w:val="007B2571"/>
    <w:rsid w:val="007B2BE0"/>
    <w:rsid w:val="007B2F1B"/>
    <w:rsid w:val="007B3FF2"/>
    <w:rsid w:val="007B46AB"/>
    <w:rsid w:val="007B470D"/>
    <w:rsid w:val="007B4AFB"/>
    <w:rsid w:val="007B691F"/>
    <w:rsid w:val="007B6FC3"/>
    <w:rsid w:val="007B70BD"/>
    <w:rsid w:val="007B7C10"/>
    <w:rsid w:val="007C1F25"/>
    <w:rsid w:val="007C253D"/>
    <w:rsid w:val="007C28C5"/>
    <w:rsid w:val="007C3A4F"/>
    <w:rsid w:val="007C40CE"/>
    <w:rsid w:val="007C412A"/>
    <w:rsid w:val="007C58C9"/>
    <w:rsid w:val="007D2529"/>
    <w:rsid w:val="007D27DA"/>
    <w:rsid w:val="007D2A18"/>
    <w:rsid w:val="007D2C16"/>
    <w:rsid w:val="007D4478"/>
    <w:rsid w:val="007D45A0"/>
    <w:rsid w:val="007D4BA5"/>
    <w:rsid w:val="007D5971"/>
    <w:rsid w:val="007D5B35"/>
    <w:rsid w:val="007D7E94"/>
    <w:rsid w:val="007E0B56"/>
    <w:rsid w:val="007E171C"/>
    <w:rsid w:val="007E17BC"/>
    <w:rsid w:val="007E1DF2"/>
    <w:rsid w:val="007E219A"/>
    <w:rsid w:val="007E2CBD"/>
    <w:rsid w:val="007E355A"/>
    <w:rsid w:val="007E3C03"/>
    <w:rsid w:val="007E3E96"/>
    <w:rsid w:val="007E41EC"/>
    <w:rsid w:val="007E43DA"/>
    <w:rsid w:val="007E446E"/>
    <w:rsid w:val="007E4D02"/>
    <w:rsid w:val="007E558A"/>
    <w:rsid w:val="007E6591"/>
    <w:rsid w:val="007E66AA"/>
    <w:rsid w:val="007E692B"/>
    <w:rsid w:val="007E74D7"/>
    <w:rsid w:val="007E75AD"/>
    <w:rsid w:val="007E7728"/>
    <w:rsid w:val="007F00A8"/>
    <w:rsid w:val="007F1B67"/>
    <w:rsid w:val="007F36F4"/>
    <w:rsid w:val="007F3AB8"/>
    <w:rsid w:val="007F453D"/>
    <w:rsid w:val="007F5574"/>
    <w:rsid w:val="007F558A"/>
    <w:rsid w:val="007F6A51"/>
    <w:rsid w:val="007F6FB4"/>
    <w:rsid w:val="007F77CE"/>
    <w:rsid w:val="007F7A53"/>
    <w:rsid w:val="00801F7B"/>
    <w:rsid w:val="00802A57"/>
    <w:rsid w:val="008035A5"/>
    <w:rsid w:val="008040A1"/>
    <w:rsid w:val="008041BF"/>
    <w:rsid w:val="00804A7D"/>
    <w:rsid w:val="00806151"/>
    <w:rsid w:val="008072FA"/>
    <w:rsid w:val="00807BA2"/>
    <w:rsid w:val="00807BD6"/>
    <w:rsid w:val="00811510"/>
    <w:rsid w:val="00811752"/>
    <w:rsid w:val="00811B16"/>
    <w:rsid w:val="008125D4"/>
    <w:rsid w:val="008129AC"/>
    <w:rsid w:val="00813199"/>
    <w:rsid w:val="00813B88"/>
    <w:rsid w:val="00814665"/>
    <w:rsid w:val="00814A61"/>
    <w:rsid w:val="00815FF3"/>
    <w:rsid w:val="008174AB"/>
    <w:rsid w:val="0081782B"/>
    <w:rsid w:val="00817AF4"/>
    <w:rsid w:val="008200A9"/>
    <w:rsid w:val="0082032C"/>
    <w:rsid w:val="008205ED"/>
    <w:rsid w:val="00820693"/>
    <w:rsid w:val="00820D1D"/>
    <w:rsid w:val="00821333"/>
    <w:rsid w:val="0082214B"/>
    <w:rsid w:val="008225F4"/>
    <w:rsid w:val="00822860"/>
    <w:rsid w:val="00822B72"/>
    <w:rsid w:val="00823701"/>
    <w:rsid w:val="00823D26"/>
    <w:rsid w:val="00824046"/>
    <w:rsid w:val="008248C3"/>
    <w:rsid w:val="00824FBA"/>
    <w:rsid w:val="00825048"/>
    <w:rsid w:val="008251DE"/>
    <w:rsid w:val="008306BB"/>
    <w:rsid w:val="00832148"/>
    <w:rsid w:val="00833514"/>
    <w:rsid w:val="0083393A"/>
    <w:rsid w:val="008342F8"/>
    <w:rsid w:val="00834500"/>
    <w:rsid w:val="00835005"/>
    <w:rsid w:val="00835165"/>
    <w:rsid w:val="00835F6B"/>
    <w:rsid w:val="008362E8"/>
    <w:rsid w:val="0083682D"/>
    <w:rsid w:val="00837564"/>
    <w:rsid w:val="00837ED3"/>
    <w:rsid w:val="008402FB"/>
    <w:rsid w:val="00840703"/>
    <w:rsid w:val="00841403"/>
    <w:rsid w:val="008417B4"/>
    <w:rsid w:val="00842045"/>
    <w:rsid w:val="008421FB"/>
    <w:rsid w:val="00842B32"/>
    <w:rsid w:val="00842FC2"/>
    <w:rsid w:val="00843A52"/>
    <w:rsid w:val="00844271"/>
    <w:rsid w:val="008453D7"/>
    <w:rsid w:val="00845571"/>
    <w:rsid w:val="008456C1"/>
    <w:rsid w:val="008461AA"/>
    <w:rsid w:val="00846578"/>
    <w:rsid w:val="008467B1"/>
    <w:rsid w:val="008473CF"/>
    <w:rsid w:val="00847561"/>
    <w:rsid w:val="00850084"/>
    <w:rsid w:val="00850B5A"/>
    <w:rsid w:val="0085158A"/>
    <w:rsid w:val="008516EE"/>
    <w:rsid w:val="00851A8F"/>
    <w:rsid w:val="008523DE"/>
    <w:rsid w:val="008529BA"/>
    <w:rsid w:val="00852E33"/>
    <w:rsid w:val="008533F7"/>
    <w:rsid w:val="00853476"/>
    <w:rsid w:val="00854943"/>
    <w:rsid w:val="0085585D"/>
    <w:rsid w:val="00855983"/>
    <w:rsid w:val="00855BD8"/>
    <w:rsid w:val="008564E4"/>
    <w:rsid w:val="00857BF6"/>
    <w:rsid w:val="008607AD"/>
    <w:rsid w:val="00861A0D"/>
    <w:rsid w:val="00861B88"/>
    <w:rsid w:val="00862370"/>
    <w:rsid w:val="008633FD"/>
    <w:rsid w:val="00863EA7"/>
    <w:rsid w:val="0086462C"/>
    <w:rsid w:val="00864CFD"/>
    <w:rsid w:val="0086500C"/>
    <w:rsid w:val="008651BC"/>
    <w:rsid w:val="0086632B"/>
    <w:rsid w:val="00866664"/>
    <w:rsid w:val="0086796E"/>
    <w:rsid w:val="00870DB5"/>
    <w:rsid w:val="00870F60"/>
    <w:rsid w:val="0087118F"/>
    <w:rsid w:val="00871E21"/>
    <w:rsid w:val="00873DF0"/>
    <w:rsid w:val="008744F2"/>
    <w:rsid w:val="00874532"/>
    <w:rsid w:val="008751CB"/>
    <w:rsid w:val="00875A91"/>
    <w:rsid w:val="00876118"/>
    <w:rsid w:val="008769EB"/>
    <w:rsid w:val="00876B9C"/>
    <w:rsid w:val="00877177"/>
    <w:rsid w:val="0087786A"/>
    <w:rsid w:val="0087787B"/>
    <w:rsid w:val="00877FDE"/>
    <w:rsid w:val="008802CB"/>
    <w:rsid w:val="0088084A"/>
    <w:rsid w:val="0088096D"/>
    <w:rsid w:val="00881230"/>
    <w:rsid w:val="008812BC"/>
    <w:rsid w:val="008817DF"/>
    <w:rsid w:val="008823D9"/>
    <w:rsid w:val="00882826"/>
    <w:rsid w:val="00883CD9"/>
    <w:rsid w:val="00884B72"/>
    <w:rsid w:val="0088547F"/>
    <w:rsid w:val="00885779"/>
    <w:rsid w:val="0088583C"/>
    <w:rsid w:val="00886BC3"/>
    <w:rsid w:val="0088786B"/>
    <w:rsid w:val="00887C0B"/>
    <w:rsid w:val="008904AB"/>
    <w:rsid w:val="0089108A"/>
    <w:rsid w:val="008914F9"/>
    <w:rsid w:val="0089153B"/>
    <w:rsid w:val="00891AA6"/>
    <w:rsid w:val="00891BD5"/>
    <w:rsid w:val="00891FF2"/>
    <w:rsid w:val="00892209"/>
    <w:rsid w:val="00892CAE"/>
    <w:rsid w:val="008942DF"/>
    <w:rsid w:val="0089487F"/>
    <w:rsid w:val="00894D5F"/>
    <w:rsid w:val="00895412"/>
    <w:rsid w:val="008955C9"/>
    <w:rsid w:val="00895FD4"/>
    <w:rsid w:val="008968B3"/>
    <w:rsid w:val="00896F1F"/>
    <w:rsid w:val="00897086"/>
    <w:rsid w:val="00897D4F"/>
    <w:rsid w:val="008A029D"/>
    <w:rsid w:val="008A0FC6"/>
    <w:rsid w:val="008A2567"/>
    <w:rsid w:val="008A3104"/>
    <w:rsid w:val="008A3855"/>
    <w:rsid w:val="008A3A55"/>
    <w:rsid w:val="008A40CC"/>
    <w:rsid w:val="008A4344"/>
    <w:rsid w:val="008A4517"/>
    <w:rsid w:val="008A4CF1"/>
    <w:rsid w:val="008A6B24"/>
    <w:rsid w:val="008A74EB"/>
    <w:rsid w:val="008B0677"/>
    <w:rsid w:val="008B0E0D"/>
    <w:rsid w:val="008B2289"/>
    <w:rsid w:val="008B26E4"/>
    <w:rsid w:val="008B285B"/>
    <w:rsid w:val="008B2FA0"/>
    <w:rsid w:val="008B3A79"/>
    <w:rsid w:val="008B3D0C"/>
    <w:rsid w:val="008B414B"/>
    <w:rsid w:val="008B53A3"/>
    <w:rsid w:val="008B61BF"/>
    <w:rsid w:val="008B6217"/>
    <w:rsid w:val="008B6959"/>
    <w:rsid w:val="008B6C90"/>
    <w:rsid w:val="008B72F6"/>
    <w:rsid w:val="008C0FF6"/>
    <w:rsid w:val="008C17E8"/>
    <w:rsid w:val="008C1B97"/>
    <w:rsid w:val="008C1D86"/>
    <w:rsid w:val="008C375C"/>
    <w:rsid w:val="008C405F"/>
    <w:rsid w:val="008C4D0E"/>
    <w:rsid w:val="008C502A"/>
    <w:rsid w:val="008C5397"/>
    <w:rsid w:val="008C5679"/>
    <w:rsid w:val="008C6A0D"/>
    <w:rsid w:val="008C7016"/>
    <w:rsid w:val="008C7ADA"/>
    <w:rsid w:val="008C7D89"/>
    <w:rsid w:val="008D0022"/>
    <w:rsid w:val="008D081E"/>
    <w:rsid w:val="008D08FC"/>
    <w:rsid w:val="008D20C8"/>
    <w:rsid w:val="008D2D24"/>
    <w:rsid w:val="008D4A70"/>
    <w:rsid w:val="008D734B"/>
    <w:rsid w:val="008D7CC9"/>
    <w:rsid w:val="008E01E8"/>
    <w:rsid w:val="008E021F"/>
    <w:rsid w:val="008E02DC"/>
    <w:rsid w:val="008E0E05"/>
    <w:rsid w:val="008E1B74"/>
    <w:rsid w:val="008E2024"/>
    <w:rsid w:val="008E202F"/>
    <w:rsid w:val="008E20CD"/>
    <w:rsid w:val="008E34C0"/>
    <w:rsid w:val="008E359E"/>
    <w:rsid w:val="008E4FC5"/>
    <w:rsid w:val="008E53F3"/>
    <w:rsid w:val="008E5858"/>
    <w:rsid w:val="008E5C26"/>
    <w:rsid w:val="008E5D37"/>
    <w:rsid w:val="008E6B3F"/>
    <w:rsid w:val="008E714D"/>
    <w:rsid w:val="008E74F9"/>
    <w:rsid w:val="008F2844"/>
    <w:rsid w:val="008F310D"/>
    <w:rsid w:val="008F3203"/>
    <w:rsid w:val="008F4C9E"/>
    <w:rsid w:val="008F5100"/>
    <w:rsid w:val="008F512E"/>
    <w:rsid w:val="008F54B5"/>
    <w:rsid w:val="008F6EA8"/>
    <w:rsid w:val="008F70EF"/>
    <w:rsid w:val="008F744A"/>
    <w:rsid w:val="008F7C45"/>
    <w:rsid w:val="008F7E8E"/>
    <w:rsid w:val="0090030F"/>
    <w:rsid w:val="00900641"/>
    <w:rsid w:val="009025CD"/>
    <w:rsid w:val="0090266D"/>
    <w:rsid w:val="00902ECF"/>
    <w:rsid w:val="00903280"/>
    <w:rsid w:val="00904107"/>
    <w:rsid w:val="0090591D"/>
    <w:rsid w:val="00907508"/>
    <w:rsid w:val="00910398"/>
    <w:rsid w:val="009112BC"/>
    <w:rsid w:val="00911389"/>
    <w:rsid w:val="009116A7"/>
    <w:rsid w:val="009120B2"/>
    <w:rsid w:val="009134FA"/>
    <w:rsid w:val="009148CC"/>
    <w:rsid w:val="00915ABC"/>
    <w:rsid w:val="00915EB4"/>
    <w:rsid w:val="00916A53"/>
    <w:rsid w:val="009177E2"/>
    <w:rsid w:val="009179B8"/>
    <w:rsid w:val="00917C79"/>
    <w:rsid w:val="00917DFB"/>
    <w:rsid w:val="009203B2"/>
    <w:rsid w:val="00921939"/>
    <w:rsid w:val="009221EB"/>
    <w:rsid w:val="009228F4"/>
    <w:rsid w:val="0092423A"/>
    <w:rsid w:val="00924D51"/>
    <w:rsid w:val="00925D83"/>
    <w:rsid w:val="00927382"/>
    <w:rsid w:val="009274E5"/>
    <w:rsid w:val="00927AA5"/>
    <w:rsid w:val="00927F34"/>
    <w:rsid w:val="00927FA6"/>
    <w:rsid w:val="0093037D"/>
    <w:rsid w:val="00930589"/>
    <w:rsid w:val="009327FB"/>
    <w:rsid w:val="00932A37"/>
    <w:rsid w:val="0093388D"/>
    <w:rsid w:val="00933D46"/>
    <w:rsid w:val="00934B31"/>
    <w:rsid w:val="009359EE"/>
    <w:rsid w:val="00937150"/>
    <w:rsid w:val="00937B3A"/>
    <w:rsid w:val="00937E79"/>
    <w:rsid w:val="0094047D"/>
    <w:rsid w:val="00941190"/>
    <w:rsid w:val="00941B22"/>
    <w:rsid w:val="00941B80"/>
    <w:rsid w:val="00941C0B"/>
    <w:rsid w:val="00942577"/>
    <w:rsid w:val="00944FE1"/>
    <w:rsid w:val="00947C41"/>
    <w:rsid w:val="00950AF5"/>
    <w:rsid w:val="009510EF"/>
    <w:rsid w:val="009518B0"/>
    <w:rsid w:val="00952D7D"/>
    <w:rsid w:val="00952E2B"/>
    <w:rsid w:val="00953152"/>
    <w:rsid w:val="00954006"/>
    <w:rsid w:val="00955673"/>
    <w:rsid w:val="00955FAF"/>
    <w:rsid w:val="009560BC"/>
    <w:rsid w:val="00956FF7"/>
    <w:rsid w:val="00957364"/>
    <w:rsid w:val="009574B3"/>
    <w:rsid w:val="009576BA"/>
    <w:rsid w:val="00960043"/>
    <w:rsid w:val="009605E4"/>
    <w:rsid w:val="0096166B"/>
    <w:rsid w:val="00961A0C"/>
    <w:rsid w:val="00961C09"/>
    <w:rsid w:val="009625B2"/>
    <w:rsid w:val="00962CEF"/>
    <w:rsid w:val="009630A0"/>
    <w:rsid w:val="00963183"/>
    <w:rsid w:val="009638DB"/>
    <w:rsid w:val="00963D8F"/>
    <w:rsid w:val="00964BC3"/>
    <w:rsid w:val="00964C36"/>
    <w:rsid w:val="0096505F"/>
    <w:rsid w:val="00965239"/>
    <w:rsid w:val="00965CDD"/>
    <w:rsid w:val="009663F2"/>
    <w:rsid w:val="00967A6D"/>
    <w:rsid w:val="009703EF"/>
    <w:rsid w:val="009715AD"/>
    <w:rsid w:val="009715E9"/>
    <w:rsid w:val="00971D4B"/>
    <w:rsid w:val="00972CCF"/>
    <w:rsid w:val="00972D5B"/>
    <w:rsid w:val="00973508"/>
    <w:rsid w:val="00974353"/>
    <w:rsid w:val="0097590B"/>
    <w:rsid w:val="00975A4C"/>
    <w:rsid w:val="00975B6B"/>
    <w:rsid w:val="00976D22"/>
    <w:rsid w:val="00980BC9"/>
    <w:rsid w:val="00980EE2"/>
    <w:rsid w:val="00980FA1"/>
    <w:rsid w:val="00981234"/>
    <w:rsid w:val="009816E0"/>
    <w:rsid w:val="009817FA"/>
    <w:rsid w:val="00981A27"/>
    <w:rsid w:val="00981C25"/>
    <w:rsid w:val="00982F97"/>
    <w:rsid w:val="009833E3"/>
    <w:rsid w:val="00983588"/>
    <w:rsid w:val="00983AFD"/>
    <w:rsid w:val="00984502"/>
    <w:rsid w:val="00984717"/>
    <w:rsid w:val="00984FD6"/>
    <w:rsid w:val="00985F26"/>
    <w:rsid w:val="00986543"/>
    <w:rsid w:val="00987171"/>
    <w:rsid w:val="0098763E"/>
    <w:rsid w:val="00987D8D"/>
    <w:rsid w:val="00987FD3"/>
    <w:rsid w:val="009904C8"/>
    <w:rsid w:val="00991012"/>
    <w:rsid w:val="009914B6"/>
    <w:rsid w:val="00991B5A"/>
    <w:rsid w:val="00992FE8"/>
    <w:rsid w:val="00993D17"/>
    <w:rsid w:val="00993E55"/>
    <w:rsid w:val="00994C14"/>
    <w:rsid w:val="00994FDF"/>
    <w:rsid w:val="00995448"/>
    <w:rsid w:val="009960F8"/>
    <w:rsid w:val="009969E7"/>
    <w:rsid w:val="00997971"/>
    <w:rsid w:val="00997C31"/>
    <w:rsid w:val="009A0651"/>
    <w:rsid w:val="009A0B23"/>
    <w:rsid w:val="009A0F38"/>
    <w:rsid w:val="009A233A"/>
    <w:rsid w:val="009A2BA4"/>
    <w:rsid w:val="009A2EE9"/>
    <w:rsid w:val="009A3310"/>
    <w:rsid w:val="009A3FE7"/>
    <w:rsid w:val="009A45A2"/>
    <w:rsid w:val="009A480E"/>
    <w:rsid w:val="009A4979"/>
    <w:rsid w:val="009A4BF1"/>
    <w:rsid w:val="009A4C67"/>
    <w:rsid w:val="009A51B1"/>
    <w:rsid w:val="009A543F"/>
    <w:rsid w:val="009A688E"/>
    <w:rsid w:val="009A7990"/>
    <w:rsid w:val="009B10E9"/>
    <w:rsid w:val="009B16F2"/>
    <w:rsid w:val="009B1741"/>
    <w:rsid w:val="009B1FBD"/>
    <w:rsid w:val="009B291D"/>
    <w:rsid w:val="009B342A"/>
    <w:rsid w:val="009B35BD"/>
    <w:rsid w:val="009B3816"/>
    <w:rsid w:val="009B49EB"/>
    <w:rsid w:val="009B689B"/>
    <w:rsid w:val="009B6A74"/>
    <w:rsid w:val="009B6F82"/>
    <w:rsid w:val="009B788E"/>
    <w:rsid w:val="009B7E90"/>
    <w:rsid w:val="009B7EA9"/>
    <w:rsid w:val="009C0889"/>
    <w:rsid w:val="009C19E2"/>
    <w:rsid w:val="009C23B2"/>
    <w:rsid w:val="009C3D09"/>
    <w:rsid w:val="009C403C"/>
    <w:rsid w:val="009C4E9A"/>
    <w:rsid w:val="009C5142"/>
    <w:rsid w:val="009C5723"/>
    <w:rsid w:val="009C5E2E"/>
    <w:rsid w:val="009C687B"/>
    <w:rsid w:val="009C74E1"/>
    <w:rsid w:val="009C7738"/>
    <w:rsid w:val="009C7CCD"/>
    <w:rsid w:val="009D00C7"/>
    <w:rsid w:val="009D08F4"/>
    <w:rsid w:val="009D0D10"/>
    <w:rsid w:val="009D121D"/>
    <w:rsid w:val="009D2F12"/>
    <w:rsid w:val="009D3CCE"/>
    <w:rsid w:val="009D4526"/>
    <w:rsid w:val="009D73F4"/>
    <w:rsid w:val="009E0B19"/>
    <w:rsid w:val="009E0EE4"/>
    <w:rsid w:val="009E0F6D"/>
    <w:rsid w:val="009E1610"/>
    <w:rsid w:val="009E161F"/>
    <w:rsid w:val="009E2F70"/>
    <w:rsid w:val="009E3287"/>
    <w:rsid w:val="009E3440"/>
    <w:rsid w:val="009E3474"/>
    <w:rsid w:val="009E3B49"/>
    <w:rsid w:val="009E3DB9"/>
    <w:rsid w:val="009E4523"/>
    <w:rsid w:val="009E62D6"/>
    <w:rsid w:val="009E676F"/>
    <w:rsid w:val="009E6920"/>
    <w:rsid w:val="009E7468"/>
    <w:rsid w:val="009E7A88"/>
    <w:rsid w:val="009F0ACD"/>
    <w:rsid w:val="009F10BB"/>
    <w:rsid w:val="009F1606"/>
    <w:rsid w:val="009F19E3"/>
    <w:rsid w:val="009F2096"/>
    <w:rsid w:val="009F25AB"/>
    <w:rsid w:val="009F2E59"/>
    <w:rsid w:val="009F3827"/>
    <w:rsid w:val="009F73FD"/>
    <w:rsid w:val="009F7A52"/>
    <w:rsid w:val="009F7AEE"/>
    <w:rsid w:val="009F7B94"/>
    <w:rsid w:val="009F7D18"/>
    <w:rsid w:val="009F7EE1"/>
    <w:rsid w:val="00A00E2A"/>
    <w:rsid w:val="00A02470"/>
    <w:rsid w:val="00A034C9"/>
    <w:rsid w:val="00A044C6"/>
    <w:rsid w:val="00A04EFA"/>
    <w:rsid w:val="00A056BF"/>
    <w:rsid w:val="00A05FA1"/>
    <w:rsid w:val="00A07C63"/>
    <w:rsid w:val="00A10177"/>
    <w:rsid w:val="00A10481"/>
    <w:rsid w:val="00A10D3E"/>
    <w:rsid w:val="00A10FB0"/>
    <w:rsid w:val="00A114CD"/>
    <w:rsid w:val="00A11D8B"/>
    <w:rsid w:val="00A1223C"/>
    <w:rsid w:val="00A12B0E"/>
    <w:rsid w:val="00A12F0D"/>
    <w:rsid w:val="00A13F11"/>
    <w:rsid w:val="00A13FE9"/>
    <w:rsid w:val="00A14E90"/>
    <w:rsid w:val="00A1507F"/>
    <w:rsid w:val="00A15742"/>
    <w:rsid w:val="00A15BA6"/>
    <w:rsid w:val="00A16059"/>
    <w:rsid w:val="00A162A6"/>
    <w:rsid w:val="00A1644C"/>
    <w:rsid w:val="00A165F9"/>
    <w:rsid w:val="00A1798D"/>
    <w:rsid w:val="00A17AB1"/>
    <w:rsid w:val="00A17BD7"/>
    <w:rsid w:val="00A2053F"/>
    <w:rsid w:val="00A21984"/>
    <w:rsid w:val="00A23339"/>
    <w:rsid w:val="00A242A6"/>
    <w:rsid w:val="00A24511"/>
    <w:rsid w:val="00A2578E"/>
    <w:rsid w:val="00A25EF9"/>
    <w:rsid w:val="00A2642A"/>
    <w:rsid w:val="00A277DB"/>
    <w:rsid w:val="00A30296"/>
    <w:rsid w:val="00A31706"/>
    <w:rsid w:val="00A3194D"/>
    <w:rsid w:val="00A32D43"/>
    <w:rsid w:val="00A32FBC"/>
    <w:rsid w:val="00A33C49"/>
    <w:rsid w:val="00A33EBD"/>
    <w:rsid w:val="00A34341"/>
    <w:rsid w:val="00A34419"/>
    <w:rsid w:val="00A34B31"/>
    <w:rsid w:val="00A354E3"/>
    <w:rsid w:val="00A354F3"/>
    <w:rsid w:val="00A36119"/>
    <w:rsid w:val="00A37C33"/>
    <w:rsid w:val="00A40049"/>
    <w:rsid w:val="00A40195"/>
    <w:rsid w:val="00A40540"/>
    <w:rsid w:val="00A40AA3"/>
    <w:rsid w:val="00A41313"/>
    <w:rsid w:val="00A41902"/>
    <w:rsid w:val="00A43136"/>
    <w:rsid w:val="00A431B5"/>
    <w:rsid w:val="00A431B6"/>
    <w:rsid w:val="00A445D6"/>
    <w:rsid w:val="00A44C37"/>
    <w:rsid w:val="00A46401"/>
    <w:rsid w:val="00A467C1"/>
    <w:rsid w:val="00A47568"/>
    <w:rsid w:val="00A47ACA"/>
    <w:rsid w:val="00A526FA"/>
    <w:rsid w:val="00A52BF8"/>
    <w:rsid w:val="00A53462"/>
    <w:rsid w:val="00A5381D"/>
    <w:rsid w:val="00A547E8"/>
    <w:rsid w:val="00A54D16"/>
    <w:rsid w:val="00A55B67"/>
    <w:rsid w:val="00A563DE"/>
    <w:rsid w:val="00A5693C"/>
    <w:rsid w:val="00A56A9B"/>
    <w:rsid w:val="00A56C88"/>
    <w:rsid w:val="00A5756E"/>
    <w:rsid w:val="00A6007C"/>
    <w:rsid w:val="00A602CC"/>
    <w:rsid w:val="00A6065E"/>
    <w:rsid w:val="00A60776"/>
    <w:rsid w:val="00A6087E"/>
    <w:rsid w:val="00A6094A"/>
    <w:rsid w:val="00A61648"/>
    <w:rsid w:val="00A617F5"/>
    <w:rsid w:val="00A6217B"/>
    <w:rsid w:val="00A62607"/>
    <w:rsid w:val="00A63878"/>
    <w:rsid w:val="00A6612B"/>
    <w:rsid w:val="00A662C9"/>
    <w:rsid w:val="00A6750B"/>
    <w:rsid w:val="00A67A9B"/>
    <w:rsid w:val="00A704DE"/>
    <w:rsid w:val="00A72321"/>
    <w:rsid w:val="00A727DC"/>
    <w:rsid w:val="00A728AA"/>
    <w:rsid w:val="00A74242"/>
    <w:rsid w:val="00A75A0C"/>
    <w:rsid w:val="00A75EA1"/>
    <w:rsid w:val="00A77272"/>
    <w:rsid w:val="00A77894"/>
    <w:rsid w:val="00A778CD"/>
    <w:rsid w:val="00A77F5C"/>
    <w:rsid w:val="00A80C9A"/>
    <w:rsid w:val="00A82CF7"/>
    <w:rsid w:val="00A82E19"/>
    <w:rsid w:val="00A82E71"/>
    <w:rsid w:val="00A82F0E"/>
    <w:rsid w:val="00A83033"/>
    <w:rsid w:val="00A83122"/>
    <w:rsid w:val="00A83379"/>
    <w:rsid w:val="00A84E81"/>
    <w:rsid w:val="00A85372"/>
    <w:rsid w:val="00A863EB"/>
    <w:rsid w:val="00A86CB1"/>
    <w:rsid w:val="00A86F18"/>
    <w:rsid w:val="00A8711B"/>
    <w:rsid w:val="00A87A26"/>
    <w:rsid w:val="00A87CE8"/>
    <w:rsid w:val="00A87CF6"/>
    <w:rsid w:val="00A87EBE"/>
    <w:rsid w:val="00A901A8"/>
    <w:rsid w:val="00A901AF"/>
    <w:rsid w:val="00A90353"/>
    <w:rsid w:val="00A90492"/>
    <w:rsid w:val="00A906F0"/>
    <w:rsid w:val="00A9074F"/>
    <w:rsid w:val="00A90CF8"/>
    <w:rsid w:val="00A91DCA"/>
    <w:rsid w:val="00A927F1"/>
    <w:rsid w:val="00A92F64"/>
    <w:rsid w:val="00A93054"/>
    <w:rsid w:val="00A93914"/>
    <w:rsid w:val="00A93B47"/>
    <w:rsid w:val="00A9460F"/>
    <w:rsid w:val="00A95A66"/>
    <w:rsid w:val="00A96378"/>
    <w:rsid w:val="00A96543"/>
    <w:rsid w:val="00A97380"/>
    <w:rsid w:val="00A97CDE"/>
    <w:rsid w:val="00AA107C"/>
    <w:rsid w:val="00AA1637"/>
    <w:rsid w:val="00AA1B10"/>
    <w:rsid w:val="00AA2140"/>
    <w:rsid w:val="00AA306C"/>
    <w:rsid w:val="00AA35A7"/>
    <w:rsid w:val="00AA3975"/>
    <w:rsid w:val="00AA398C"/>
    <w:rsid w:val="00AA3BEB"/>
    <w:rsid w:val="00AA4D61"/>
    <w:rsid w:val="00AA4E3E"/>
    <w:rsid w:val="00AA4FEA"/>
    <w:rsid w:val="00AA545B"/>
    <w:rsid w:val="00AA6017"/>
    <w:rsid w:val="00AA6B7E"/>
    <w:rsid w:val="00AA7574"/>
    <w:rsid w:val="00AA7987"/>
    <w:rsid w:val="00AA7AF2"/>
    <w:rsid w:val="00AB1AB3"/>
    <w:rsid w:val="00AB1E14"/>
    <w:rsid w:val="00AB2086"/>
    <w:rsid w:val="00AB2459"/>
    <w:rsid w:val="00AB3CFC"/>
    <w:rsid w:val="00AB3FAE"/>
    <w:rsid w:val="00AB49F9"/>
    <w:rsid w:val="00AB4CF1"/>
    <w:rsid w:val="00AB52C9"/>
    <w:rsid w:val="00AB5860"/>
    <w:rsid w:val="00AB6829"/>
    <w:rsid w:val="00AB69BB"/>
    <w:rsid w:val="00AB750C"/>
    <w:rsid w:val="00AB7D9F"/>
    <w:rsid w:val="00AB7FDC"/>
    <w:rsid w:val="00AC0314"/>
    <w:rsid w:val="00AC10E9"/>
    <w:rsid w:val="00AC1A22"/>
    <w:rsid w:val="00AC1C14"/>
    <w:rsid w:val="00AC1DDF"/>
    <w:rsid w:val="00AC2361"/>
    <w:rsid w:val="00AC2B60"/>
    <w:rsid w:val="00AC3265"/>
    <w:rsid w:val="00AC4BEB"/>
    <w:rsid w:val="00AC644A"/>
    <w:rsid w:val="00AC6A2E"/>
    <w:rsid w:val="00AC723E"/>
    <w:rsid w:val="00AC7646"/>
    <w:rsid w:val="00AC774A"/>
    <w:rsid w:val="00AC7C95"/>
    <w:rsid w:val="00AD02AF"/>
    <w:rsid w:val="00AD1B77"/>
    <w:rsid w:val="00AD268A"/>
    <w:rsid w:val="00AD2AB1"/>
    <w:rsid w:val="00AD332B"/>
    <w:rsid w:val="00AD3432"/>
    <w:rsid w:val="00AD404C"/>
    <w:rsid w:val="00AD5470"/>
    <w:rsid w:val="00AD5EBA"/>
    <w:rsid w:val="00AD6237"/>
    <w:rsid w:val="00AE062D"/>
    <w:rsid w:val="00AE0AA1"/>
    <w:rsid w:val="00AE121E"/>
    <w:rsid w:val="00AE1C7C"/>
    <w:rsid w:val="00AE24B5"/>
    <w:rsid w:val="00AE272A"/>
    <w:rsid w:val="00AE2ACA"/>
    <w:rsid w:val="00AE3C80"/>
    <w:rsid w:val="00AE3F25"/>
    <w:rsid w:val="00AE4010"/>
    <w:rsid w:val="00AE5389"/>
    <w:rsid w:val="00AE5CBF"/>
    <w:rsid w:val="00AE6055"/>
    <w:rsid w:val="00AE6BCB"/>
    <w:rsid w:val="00AE77B6"/>
    <w:rsid w:val="00AE7A5F"/>
    <w:rsid w:val="00AE7ABB"/>
    <w:rsid w:val="00AE7D7D"/>
    <w:rsid w:val="00AF04E1"/>
    <w:rsid w:val="00AF13EA"/>
    <w:rsid w:val="00AF318F"/>
    <w:rsid w:val="00AF400C"/>
    <w:rsid w:val="00AF5BEB"/>
    <w:rsid w:val="00AF70BE"/>
    <w:rsid w:val="00AF788E"/>
    <w:rsid w:val="00B0052E"/>
    <w:rsid w:val="00B00559"/>
    <w:rsid w:val="00B00655"/>
    <w:rsid w:val="00B006E3"/>
    <w:rsid w:val="00B008AA"/>
    <w:rsid w:val="00B00A04"/>
    <w:rsid w:val="00B01AEF"/>
    <w:rsid w:val="00B02534"/>
    <w:rsid w:val="00B03A90"/>
    <w:rsid w:val="00B03F56"/>
    <w:rsid w:val="00B051D0"/>
    <w:rsid w:val="00B05941"/>
    <w:rsid w:val="00B05B79"/>
    <w:rsid w:val="00B06AD2"/>
    <w:rsid w:val="00B0756F"/>
    <w:rsid w:val="00B0792A"/>
    <w:rsid w:val="00B07D72"/>
    <w:rsid w:val="00B1081F"/>
    <w:rsid w:val="00B10B1A"/>
    <w:rsid w:val="00B10CC5"/>
    <w:rsid w:val="00B11C5B"/>
    <w:rsid w:val="00B12982"/>
    <w:rsid w:val="00B12B24"/>
    <w:rsid w:val="00B14881"/>
    <w:rsid w:val="00B1489F"/>
    <w:rsid w:val="00B14C5F"/>
    <w:rsid w:val="00B14E91"/>
    <w:rsid w:val="00B1537E"/>
    <w:rsid w:val="00B159B9"/>
    <w:rsid w:val="00B176CE"/>
    <w:rsid w:val="00B179C4"/>
    <w:rsid w:val="00B20A5E"/>
    <w:rsid w:val="00B22779"/>
    <w:rsid w:val="00B23927"/>
    <w:rsid w:val="00B24FA5"/>
    <w:rsid w:val="00B2612C"/>
    <w:rsid w:val="00B2662A"/>
    <w:rsid w:val="00B26A52"/>
    <w:rsid w:val="00B26D8E"/>
    <w:rsid w:val="00B277E7"/>
    <w:rsid w:val="00B279A3"/>
    <w:rsid w:val="00B30038"/>
    <w:rsid w:val="00B317BA"/>
    <w:rsid w:val="00B32D5D"/>
    <w:rsid w:val="00B32D94"/>
    <w:rsid w:val="00B332BD"/>
    <w:rsid w:val="00B335B6"/>
    <w:rsid w:val="00B33DB1"/>
    <w:rsid w:val="00B34320"/>
    <w:rsid w:val="00B34A42"/>
    <w:rsid w:val="00B36332"/>
    <w:rsid w:val="00B36397"/>
    <w:rsid w:val="00B363B2"/>
    <w:rsid w:val="00B36747"/>
    <w:rsid w:val="00B36CF7"/>
    <w:rsid w:val="00B37676"/>
    <w:rsid w:val="00B37E42"/>
    <w:rsid w:val="00B40966"/>
    <w:rsid w:val="00B40CE4"/>
    <w:rsid w:val="00B41D28"/>
    <w:rsid w:val="00B425A0"/>
    <w:rsid w:val="00B45343"/>
    <w:rsid w:val="00B45BA7"/>
    <w:rsid w:val="00B50073"/>
    <w:rsid w:val="00B50418"/>
    <w:rsid w:val="00B50A01"/>
    <w:rsid w:val="00B51436"/>
    <w:rsid w:val="00B518B0"/>
    <w:rsid w:val="00B52DC9"/>
    <w:rsid w:val="00B533F7"/>
    <w:rsid w:val="00B53CB3"/>
    <w:rsid w:val="00B53D1D"/>
    <w:rsid w:val="00B5437B"/>
    <w:rsid w:val="00B54C27"/>
    <w:rsid w:val="00B55CE8"/>
    <w:rsid w:val="00B563C5"/>
    <w:rsid w:val="00B57DCF"/>
    <w:rsid w:val="00B6011A"/>
    <w:rsid w:val="00B60A1F"/>
    <w:rsid w:val="00B60A25"/>
    <w:rsid w:val="00B60E05"/>
    <w:rsid w:val="00B6151B"/>
    <w:rsid w:val="00B6175B"/>
    <w:rsid w:val="00B61BD3"/>
    <w:rsid w:val="00B61F79"/>
    <w:rsid w:val="00B6252F"/>
    <w:rsid w:val="00B62906"/>
    <w:rsid w:val="00B62E9B"/>
    <w:rsid w:val="00B63753"/>
    <w:rsid w:val="00B63B51"/>
    <w:rsid w:val="00B64844"/>
    <w:rsid w:val="00B6568A"/>
    <w:rsid w:val="00B6584B"/>
    <w:rsid w:val="00B65872"/>
    <w:rsid w:val="00B65A75"/>
    <w:rsid w:val="00B67439"/>
    <w:rsid w:val="00B70337"/>
    <w:rsid w:val="00B710E8"/>
    <w:rsid w:val="00B7113E"/>
    <w:rsid w:val="00B72E64"/>
    <w:rsid w:val="00B7359E"/>
    <w:rsid w:val="00B73B45"/>
    <w:rsid w:val="00B73C58"/>
    <w:rsid w:val="00B74842"/>
    <w:rsid w:val="00B75F80"/>
    <w:rsid w:val="00B760C5"/>
    <w:rsid w:val="00B762BB"/>
    <w:rsid w:val="00B76381"/>
    <w:rsid w:val="00B76F91"/>
    <w:rsid w:val="00B800DD"/>
    <w:rsid w:val="00B801BD"/>
    <w:rsid w:val="00B80533"/>
    <w:rsid w:val="00B80A1C"/>
    <w:rsid w:val="00B81036"/>
    <w:rsid w:val="00B827DF"/>
    <w:rsid w:val="00B82BCC"/>
    <w:rsid w:val="00B8363D"/>
    <w:rsid w:val="00B83EEC"/>
    <w:rsid w:val="00B83F55"/>
    <w:rsid w:val="00B84129"/>
    <w:rsid w:val="00B84CB6"/>
    <w:rsid w:val="00B84E7E"/>
    <w:rsid w:val="00B85396"/>
    <w:rsid w:val="00B86173"/>
    <w:rsid w:val="00B862DB"/>
    <w:rsid w:val="00B875EE"/>
    <w:rsid w:val="00B87E4D"/>
    <w:rsid w:val="00B900AA"/>
    <w:rsid w:val="00B913C2"/>
    <w:rsid w:val="00B91E06"/>
    <w:rsid w:val="00B92678"/>
    <w:rsid w:val="00B929FE"/>
    <w:rsid w:val="00B92F66"/>
    <w:rsid w:val="00B936EC"/>
    <w:rsid w:val="00B94B18"/>
    <w:rsid w:val="00B9525E"/>
    <w:rsid w:val="00B95A7A"/>
    <w:rsid w:val="00B96181"/>
    <w:rsid w:val="00B971A1"/>
    <w:rsid w:val="00B974A2"/>
    <w:rsid w:val="00B9755F"/>
    <w:rsid w:val="00B97B0F"/>
    <w:rsid w:val="00BA025B"/>
    <w:rsid w:val="00BA1BCF"/>
    <w:rsid w:val="00BA1C9E"/>
    <w:rsid w:val="00BA2B4E"/>
    <w:rsid w:val="00BA2B83"/>
    <w:rsid w:val="00BA315F"/>
    <w:rsid w:val="00BA4112"/>
    <w:rsid w:val="00BA413A"/>
    <w:rsid w:val="00BA5935"/>
    <w:rsid w:val="00BA5F0C"/>
    <w:rsid w:val="00BA63B0"/>
    <w:rsid w:val="00BA67E8"/>
    <w:rsid w:val="00BA6A76"/>
    <w:rsid w:val="00BA6EE1"/>
    <w:rsid w:val="00BA6FF3"/>
    <w:rsid w:val="00BB0242"/>
    <w:rsid w:val="00BB080C"/>
    <w:rsid w:val="00BB0C03"/>
    <w:rsid w:val="00BB1678"/>
    <w:rsid w:val="00BB1913"/>
    <w:rsid w:val="00BB2570"/>
    <w:rsid w:val="00BB2CD4"/>
    <w:rsid w:val="00BB3921"/>
    <w:rsid w:val="00BB4328"/>
    <w:rsid w:val="00BB4BDA"/>
    <w:rsid w:val="00BB4E4F"/>
    <w:rsid w:val="00BB6A48"/>
    <w:rsid w:val="00BB6B4A"/>
    <w:rsid w:val="00BB712F"/>
    <w:rsid w:val="00BC034A"/>
    <w:rsid w:val="00BC03E1"/>
    <w:rsid w:val="00BC07E4"/>
    <w:rsid w:val="00BC269A"/>
    <w:rsid w:val="00BC2949"/>
    <w:rsid w:val="00BC3D3A"/>
    <w:rsid w:val="00BC4BCE"/>
    <w:rsid w:val="00BC599E"/>
    <w:rsid w:val="00BC5C83"/>
    <w:rsid w:val="00BC68F0"/>
    <w:rsid w:val="00BC6CBF"/>
    <w:rsid w:val="00BD0782"/>
    <w:rsid w:val="00BD2DB6"/>
    <w:rsid w:val="00BD3266"/>
    <w:rsid w:val="00BD32C0"/>
    <w:rsid w:val="00BD3410"/>
    <w:rsid w:val="00BD3BD5"/>
    <w:rsid w:val="00BD4795"/>
    <w:rsid w:val="00BD48AC"/>
    <w:rsid w:val="00BD48CE"/>
    <w:rsid w:val="00BD592E"/>
    <w:rsid w:val="00BD62E9"/>
    <w:rsid w:val="00BD64D7"/>
    <w:rsid w:val="00BD64DD"/>
    <w:rsid w:val="00BD69FA"/>
    <w:rsid w:val="00BD6E08"/>
    <w:rsid w:val="00BD7230"/>
    <w:rsid w:val="00BE0348"/>
    <w:rsid w:val="00BE0D25"/>
    <w:rsid w:val="00BE1726"/>
    <w:rsid w:val="00BE25C3"/>
    <w:rsid w:val="00BE2F18"/>
    <w:rsid w:val="00BE3580"/>
    <w:rsid w:val="00BE3990"/>
    <w:rsid w:val="00BE3A6F"/>
    <w:rsid w:val="00BE3E49"/>
    <w:rsid w:val="00BE46AC"/>
    <w:rsid w:val="00BE50B3"/>
    <w:rsid w:val="00BE6672"/>
    <w:rsid w:val="00BE6A55"/>
    <w:rsid w:val="00BE6CB3"/>
    <w:rsid w:val="00BF0DE0"/>
    <w:rsid w:val="00BF28D1"/>
    <w:rsid w:val="00BF2E59"/>
    <w:rsid w:val="00BF33F3"/>
    <w:rsid w:val="00BF391E"/>
    <w:rsid w:val="00BF3AC7"/>
    <w:rsid w:val="00BF42B7"/>
    <w:rsid w:val="00BF4399"/>
    <w:rsid w:val="00BF4D4C"/>
    <w:rsid w:val="00BF5735"/>
    <w:rsid w:val="00BF6B87"/>
    <w:rsid w:val="00BF6C5D"/>
    <w:rsid w:val="00BF780B"/>
    <w:rsid w:val="00BF7CA9"/>
    <w:rsid w:val="00BF7DD4"/>
    <w:rsid w:val="00C007D7"/>
    <w:rsid w:val="00C00DF6"/>
    <w:rsid w:val="00C030B5"/>
    <w:rsid w:val="00C03976"/>
    <w:rsid w:val="00C03AC1"/>
    <w:rsid w:val="00C03F42"/>
    <w:rsid w:val="00C0416F"/>
    <w:rsid w:val="00C04230"/>
    <w:rsid w:val="00C05481"/>
    <w:rsid w:val="00C05E12"/>
    <w:rsid w:val="00C06643"/>
    <w:rsid w:val="00C06ACD"/>
    <w:rsid w:val="00C06D49"/>
    <w:rsid w:val="00C06F60"/>
    <w:rsid w:val="00C0775D"/>
    <w:rsid w:val="00C102A4"/>
    <w:rsid w:val="00C10B74"/>
    <w:rsid w:val="00C11CA7"/>
    <w:rsid w:val="00C13074"/>
    <w:rsid w:val="00C1348E"/>
    <w:rsid w:val="00C14FB3"/>
    <w:rsid w:val="00C15166"/>
    <w:rsid w:val="00C15F66"/>
    <w:rsid w:val="00C172E7"/>
    <w:rsid w:val="00C2110E"/>
    <w:rsid w:val="00C2127E"/>
    <w:rsid w:val="00C21B15"/>
    <w:rsid w:val="00C23541"/>
    <w:rsid w:val="00C26589"/>
    <w:rsid w:val="00C27920"/>
    <w:rsid w:val="00C3056C"/>
    <w:rsid w:val="00C31269"/>
    <w:rsid w:val="00C314B9"/>
    <w:rsid w:val="00C31B41"/>
    <w:rsid w:val="00C31C36"/>
    <w:rsid w:val="00C327D8"/>
    <w:rsid w:val="00C32D37"/>
    <w:rsid w:val="00C343AC"/>
    <w:rsid w:val="00C34A97"/>
    <w:rsid w:val="00C3655E"/>
    <w:rsid w:val="00C36BD8"/>
    <w:rsid w:val="00C36C36"/>
    <w:rsid w:val="00C37CCD"/>
    <w:rsid w:val="00C37DCD"/>
    <w:rsid w:val="00C40C9E"/>
    <w:rsid w:val="00C41273"/>
    <w:rsid w:val="00C41586"/>
    <w:rsid w:val="00C42488"/>
    <w:rsid w:val="00C42D83"/>
    <w:rsid w:val="00C43378"/>
    <w:rsid w:val="00C439C4"/>
    <w:rsid w:val="00C43C0F"/>
    <w:rsid w:val="00C44B7B"/>
    <w:rsid w:val="00C44D14"/>
    <w:rsid w:val="00C44D20"/>
    <w:rsid w:val="00C4748A"/>
    <w:rsid w:val="00C477B1"/>
    <w:rsid w:val="00C47C59"/>
    <w:rsid w:val="00C505D9"/>
    <w:rsid w:val="00C50978"/>
    <w:rsid w:val="00C50C50"/>
    <w:rsid w:val="00C50F93"/>
    <w:rsid w:val="00C52F38"/>
    <w:rsid w:val="00C52FCE"/>
    <w:rsid w:val="00C53C1F"/>
    <w:rsid w:val="00C53ED8"/>
    <w:rsid w:val="00C5457D"/>
    <w:rsid w:val="00C54EFB"/>
    <w:rsid w:val="00C55085"/>
    <w:rsid w:val="00C55F1D"/>
    <w:rsid w:val="00C5635E"/>
    <w:rsid w:val="00C569A9"/>
    <w:rsid w:val="00C56D2D"/>
    <w:rsid w:val="00C571EC"/>
    <w:rsid w:val="00C573C0"/>
    <w:rsid w:val="00C57BBC"/>
    <w:rsid w:val="00C6064F"/>
    <w:rsid w:val="00C60CD8"/>
    <w:rsid w:val="00C60F66"/>
    <w:rsid w:val="00C62733"/>
    <w:rsid w:val="00C62A66"/>
    <w:rsid w:val="00C62E1B"/>
    <w:rsid w:val="00C63560"/>
    <w:rsid w:val="00C63DD9"/>
    <w:rsid w:val="00C63E37"/>
    <w:rsid w:val="00C642B6"/>
    <w:rsid w:val="00C64ADC"/>
    <w:rsid w:val="00C663FF"/>
    <w:rsid w:val="00C66C72"/>
    <w:rsid w:val="00C66D10"/>
    <w:rsid w:val="00C6701A"/>
    <w:rsid w:val="00C6713A"/>
    <w:rsid w:val="00C675DE"/>
    <w:rsid w:val="00C67672"/>
    <w:rsid w:val="00C70AA4"/>
    <w:rsid w:val="00C71662"/>
    <w:rsid w:val="00C71A12"/>
    <w:rsid w:val="00C71B9F"/>
    <w:rsid w:val="00C71BF1"/>
    <w:rsid w:val="00C726DB"/>
    <w:rsid w:val="00C72B15"/>
    <w:rsid w:val="00C72E52"/>
    <w:rsid w:val="00C73F9A"/>
    <w:rsid w:val="00C74998"/>
    <w:rsid w:val="00C74C6E"/>
    <w:rsid w:val="00C74EAA"/>
    <w:rsid w:val="00C75132"/>
    <w:rsid w:val="00C7521E"/>
    <w:rsid w:val="00C756FA"/>
    <w:rsid w:val="00C75FD1"/>
    <w:rsid w:val="00C76EFE"/>
    <w:rsid w:val="00C7767B"/>
    <w:rsid w:val="00C77CAC"/>
    <w:rsid w:val="00C801BE"/>
    <w:rsid w:val="00C80898"/>
    <w:rsid w:val="00C80BB3"/>
    <w:rsid w:val="00C813C6"/>
    <w:rsid w:val="00C81579"/>
    <w:rsid w:val="00C81766"/>
    <w:rsid w:val="00C8204E"/>
    <w:rsid w:val="00C82256"/>
    <w:rsid w:val="00C83307"/>
    <w:rsid w:val="00C83B94"/>
    <w:rsid w:val="00C83E12"/>
    <w:rsid w:val="00C85207"/>
    <w:rsid w:val="00C85400"/>
    <w:rsid w:val="00C86145"/>
    <w:rsid w:val="00C862E7"/>
    <w:rsid w:val="00C866A6"/>
    <w:rsid w:val="00C877E0"/>
    <w:rsid w:val="00C87AEE"/>
    <w:rsid w:val="00C90690"/>
    <w:rsid w:val="00C908C0"/>
    <w:rsid w:val="00C909DA"/>
    <w:rsid w:val="00C90BE9"/>
    <w:rsid w:val="00C91663"/>
    <w:rsid w:val="00C92D0F"/>
    <w:rsid w:val="00C92E53"/>
    <w:rsid w:val="00C94341"/>
    <w:rsid w:val="00C94756"/>
    <w:rsid w:val="00C9601F"/>
    <w:rsid w:val="00C96358"/>
    <w:rsid w:val="00C96AA7"/>
    <w:rsid w:val="00C97EF8"/>
    <w:rsid w:val="00CA2B60"/>
    <w:rsid w:val="00CA368A"/>
    <w:rsid w:val="00CA562B"/>
    <w:rsid w:val="00CA5885"/>
    <w:rsid w:val="00CA5D22"/>
    <w:rsid w:val="00CA63D9"/>
    <w:rsid w:val="00CA74BF"/>
    <w:rsid w:val="00CB044E"/>
    <w:rsid w:val="00CB0C63"/>
    <w:rsid w:val="00CB13C7"/>
    <w:rsid w:val="00CB1960"/>
    <w:rsid w:val="00CB1CBB"/>
    <w:rsid w:val="00CB31D6"/>
    <w:rsid w:val="00CB3719"/>
    <w:rsid w:val="00CB3AA7"/>
    <w:rsid w:val="00CB5DE2"/>
    <w:rsid w:val="00CB5E42"/>
    <w:rsid w:val="00CB6B55"/>
    <w:rsid w:val="00CB76AC"/>
    <w:rsid w:val="00CB7B3A"/>
    <w:rsid w:val="00CB7EC2"/>
    <w:rsid w:val="00CC03B1"/>
    <w:rsid w:val="00CC044D"/>
    <w:rsid w:val="00CC168E"/>
    <w:rsid w:val="00CC1A7B"/>
    <w:rsid w:val="00CC2BC7"/>
    <w:rsid w:val="00CC486F"/>
    <w:rsid w:val="00CC51CE"/>
    <w:rsid w:val="00CC562D"/>
    <w:rsid w:val="00CC6169"/>
    <w:rsid w:val="00CC7484"/>
    <w:rsid w:val="00CC75E7"/>
    <w:rsid w:val="00CC7B4A"/>
    <w:rsid w:val="00CD1A58"/>
    <w:rsid w:val="00CD22D7"/>
    <w:rsid w:val="00CD26FD"/>
    <w:rsid w:val="00CD3A20"/>
    <w:rsid w:val="00CD3F8E"/>
    <w:rsid w:val="00CD4529"/>
    <w:rsid w:val="00CD5DDC"/>
    <w:rsid w:val="00CD625C"/>
    <w:rsid w:val="00CD7098"/>
    <w:rsid w:val="00CD72EC"/>
    <w:rsid w:val="00CD74D6"/>
    <w:rsid w:val="00CD7553"/>
    <w:rsid w:val="00CE039B"/>
    <w:rsid w:val="00CE0DEA"/>
    <w:rsid w:val="00CE10FF"/>
    <w:rsid w:val="00CE14E2"/>
    <w:rsid w:val="00CE185C"/>
    <w:rsid w:val="00CE18BB"/>
    <w:rsid w:val="00CE30CC"/>
    <w:rsid w:val="00CE3649"/>
    <w:rsid w:val="00CE3E3D"/>
    <w:rsid w:val="00CE460F"/>
    <w:rsid w:val="00CE474B"/>
    <w:rsid w:val="00CE531E"/>
    <w:rsid w:val="00CE58C3"/>
    <w:rsid w:val="00CE5E3B"/>
    <w:rsid w:val="00CE61A0"/>
    <w:rsid w:val="00CE6744"/>
    <w:rsid w:val="00CE6787"/>
    <w:rsid w:val="00CE6B6F"/>
    <w:rsid w:val="00CF2CB5"/>
    <w:rsid w:val="00CF2CEA"/>
    <w:rsid w:val="00CF382E"/>
    <w:rsid w:val="00CF4135"/>
    <w:rsid w:val="00CF440E"/>
    <w:rsid w:val="00CF47A6"/>
    <w:rsid w:val="00CF4C2C"/>
    <w:rsid w:val="00CF504E"/>
    <w:rsid w:val="00D00208"/>
    <w:rsid w:val="00D005E5"/>
    <w:rsid w:val="00D00FEC"/>
    <w:rsid w:val="00D01097"/>
    <w:rsid w:val="00D01E78"/>
    <w:rsid w:val="00D02253"/>
    <w:rsid w:val="00D03154"/>
    <w:rsid w:val="00D03988"/>
    <w:rsid w:val="00D0465A"/>
    <w:rsid w:val="00D047AA"/>
    <w:rsid w:val="00D04B97"/>
    <w:rsid w:val="00D04E08"/>
    <w:rsid w:val="00D050E6"/>
    <w:rsid w:val="00D0592A"/>
    <w:rsid w:val="00D05F9E"/>
    <w:rsid w:val="00D0712E"/>
    <w:rsid w:val="00D074E6"/>
    <w:rsid w:val="00D109BA"/>
    <w:rsid w:val="00D109D7"/>
    <w:rsid w:val="00D10A0D"/>
    <w:rsid w:val="00D10E36"/>
    <w:rsid w:val="00D112B0"/>
    <w:rsid w:val="00D11B84"/>
    <w:rsid w:val="00D13151"/>
    <w:rsid w:val="00D133E5"/>
    <w:rsid w:val="00D14189"/>
    <w:rsid w:val="00D143D6"/>
    <w:rsid w:val="00D15B33"/>
    <w:rsid w:val="00D15C80"/>
    <w:rsid w:val="00D16A1B"/>
    <w:rsid w:val="00D171EC"/>
    <w:rsid w:val="00D172A1"/>
    <w:rsid w:val="00D20ED3"/>
    <w:rsid w:val="00D222B8"/>
    <w:rsid w:val="00D2246C"/>
    <w:rsid w:val="00D22B36"/>
    <w:rsid w:val="00D22D84"/>
    <w:rsid w:val="00D22EA3"/>
    <w:rsid w:val="00D23EB5"/>
    <w:rsid w:val="00D2428C"/>
    <w:rsid w:val="00D24C45"/>
    <w:rsid w:val="00D2546D"/>
    <w:rsid w:val="00D260D5"/>
    <w:rsid w:val="00D26901"/>
    <w:rsid w:val="00D26B04"/>
    <w:rsid w:val="00D272F6"/>
    <w:rsid w:val="00D30E17"/>
    <w:rsid w:val="00D31082"/>
    <w:rsid w:val="00D31C42"/>
    <w:rsid w:val="00D31ED3"/>
    <w:rsid w:val="00D32682"/>
    <w:rsid w:val="00D32DEE"/>
    <w:rsid w:val="00D33DFB"/>
    <w:rsid w:val="00D34ADC"/>
    <w:rsid w:val="00D34D7F"/>
    <w:rsid w:val="00D3559F"/>
    <w:rsid w:val="00D35B0D"/>
    <w:rsid w:val="00D36329"/>
    <w:rsid w:val="00D374B9"/>
    <w:rsid w:val="00D37A0C"/>
    <w:rsid w:val="00D37DA9"/>
    <w:rsid w:val="00D40B84"/>
    <w:rsid w:val="00D40C77"/>
    <w:rsid w:val="00D40E5E"/>
    <w:rsid w:val="00D41129"/>
    <w:rsid w:val="00D41979"/>
    <w:rsid w:val="00D42C27"/>
    <w:rsid w:val="00D43856"/>
    <w:rsid w:val="00D43B9E"/>
    <w:rsid w:val="00D44331"/>
    <w:rsid w:val="00D44D87"/>
    <w:rsid w:val="00D44FD4"/>
    <w:rsid w:val="00D45497"/>
    <w:rsid w:val="00D45955"/>
    <w:rsid w:val="00D470B5"/>
    <w:rsid w:val="00D47190"/>
    <w:rsid w:val="00D4767B"/>
    <w:rsid w:val="00D50753"/>
    <w:rsid w:val="00D51647"/>
    <w:rsid w:val="00D528C7"/>
    <w:rsid w:val="00D533B1"/>
    <w:rsid w:val="00D53B4C"/>
    <w:rsid w:val="00D5465F"/>
    <w:rsid w:val="00D5513F"/>
    <w:rsid w:val="00D55B5A"/>
    <w:rsid w:val="00D565C1"/>
    <w:rsid w:val="00D56684"/>
    <w:rsid w:val="00D566A5"/>
    <w:rsid w:val="00D566DA"/>
    <w:rsid w:val="00D5724C"/>
    <w:rsid w:val="00D60068"/>
    <w:rsid w:val="00D60137"/>
    <w:rsid w:val="00D60F47"/>
    <w:rsid w:val="00D60FF1"/>
    <w:rsid w:val="00D625D2"/>
    <w:rsid w:val="00D62955"/>
    <w:rsid w:val="00D630BF"/>
    <w:rsid w:val="00D636CA"/>
    <w:rsid w:val="00D64CDB"/>
    <w:rsid w:val="00D64F06"/>
    <w:rsid w:val="00D65704"/>
    <w:rsid w:val="00D65EA1"/>
    <w:rsid w:val="00D66FB8"/>
    <w:rsid w:val="00D6765D"/>
    <w:rsid w:val="00D67780"/>
    <w:rsid w:val="00D70073"/>
    <w:rsid w:val="00D70AA0"/>
    <w:rsid w:val="00D735F9"/>
    <w:rsid w:val="00D73707"/>
    <w:rsid w:val="00D73804"/>
    <w:rsid w:val="00D741D8"/>
    <w:rsid w:val="00D74555"/>
    <w:rsid w:val="00D747D5"/>
    <w:rsid w:val="00D750FC"/>
    <w:rsid w:val="00D7626F"/>
    <w:rsid w:val="00D76FDD"/>
    <w:rsid w:val="00D779DC"/>
    <w:rsid w:val="00D779F2"/>
    <w:rsid w:val="00D77AA5"/>
    <w:rsid w:val="00D77F4A"/>
    <w:rsid w:val="00D8033B"/>
    <w:rsid w:val="00D8090F"/>
    <w:rsid w:val="00D81CAD"/>
    <w:rsid w:val="00D83066"/>
    <w:rsid w:val="00D83328"/>
    <w:rsid w:val="00D83569"/>
    <w:rsid w:val="00D83C16"/>
    <w:rsid w:val="00D83E15"/>
    <w:rsid w:val="00D84149"/>
    <w:rsid w:val="00D85297"/>
    <w:rsid w:val="00D85668"/>
    <w:rsid w:val="00D85ABE"/>
    <w:rsid w:val="00D85BA0"/>
    <w:rsid w:val="00D85CF7"/>
    <w:rsid w:val="00D8635E"/>
    <w:rsid w:val="00D8666A"/>
    <w:rsid w:val="00D86B97"/>
    <w:rsid w:val="00D8785B"/>
    <w:rsid w:val="00D87FBC"/>
    <w:rsid w:val="00D902E3"/>
    <w:rsid w:val="00D9078D"/>
    <w:rsid w:val="00D917E1"/>
    <w:rsid w:val="00D91C09"/>
    <w:rsid w:val="00D93A0D"/>
    <w:rsid w:val="00D93D9C"/>
    <w:rsid w:val="00D958F9"/>
    <w:rsid w:val="00D9693E"/>
    <w:rsid w:val="00D969A0"/>
    <w:rsid w:val="00D97A08"/>
    <w:rsid w:val="00D97A14"/>
    <w:rsid w:val="00D97F43"/>
    <w:rsid w:val="00DA015C"/>
    <w:rsid w:val="00DA1189"/>
    <w:rsid w:val="00DA14BC"/>
    <w:rsid w:val="00DA1667"/>
    <w:rsid w:val="00DA203C"/>
    <w:rsid w:val="00DA28C3"/>
    <w:rsid w:val="00DA4004"/>
    <w:rsid w:val="00DA416B"/>
    <w:rsid w:val="00DA43FB"/>
    <w:rsid w:val="00DA4622"/>
    <w:rsid w:val="00DA4731"/>
    <w:rsid w:val="00DA47A1"/>
    <w:rsid w:val="00DA4C95"/>
    <w:rsid w:val="00DA50D6"/>
    <w:rsid w:val="00DA5268"/>
    <w:rsid w:val="00DA55EF"/>
    <w:rsid w:val="00DA5783"/>
    <w:rsid w:val="00DA66BF"/>
    <w:rsid w:val="00DA686F"/>
    <w:rsid w:val="00DA6C8D"/>
    <w:rsid w:val="00DA71BB"/>
    <w:rsid w:val="00DA7EC0"/>
    <w:rsid w:val="00DB0CF1"/>
    <w:rsid w:val="00DB11FF"/>
    <w:rsid w:val="00DB26BE"/>
    <w:rsid w:val="00DB351F"/>
    <w:rsid w:val="00DB392B"/>
    <w:rsid w:val="00DB396F"/>
    <w:rsid w:val="00DB4D32"/>
    <w:rsid w:val="00DB55A7"/>
    <w:rsid w:val="00DB5D8E"/>
    <w:rsid w:val="00DB6B10"/>
    <w:rsid w:val="00DB781C"/>
    <w:rsid w:val="00DC0857"/>
    <w:rsid w:val="00DC0A1C"/>
    <w:rsid w:val="00DC0E22"/>
    <w:rsid w:val="00DC12D5"/>
    <w:rsid w:val="00DC2169"/>
    <w:rsid w:val="00DC226A"/>
    <w:rsid w:val="00DC42DC"/>
    <w:rsid w:val="00DC4919"/>
    <w:rsid w:val="00DC4AB1"/>
    <w:rsid w:val="00DC5C5C"/>
    <w:rsid w:val="00DC6F08"/>
    <w:rsid w:val="00DC70A7"/>
    <w:rsid w:val="00DC71BC"/>
    <w:rsid w:val="00DC7868"/>
    <w:rsid w:val="00DC79BB"/>
    <w:rsid w:val="00DD01EF"/>
    <w:rsid w:val="00DD06F0"/>
    <w:rsid w:val="00DD1336"/>
    <w:rsid w:val="00DD2278"/>
    <w:rsid w:val="00DD2B32"/>
    <w:rsid w:val="00DD367D"/>
    <w:rsid w:val="00DD3834"/>
    <w:rsid w:val="00DD3A37"/>
    <w:rsid w:val="00DD450E"/>
    <w:rsid w:val="00DD5AF8"/>
    <w:rsid w:val="00DD5B41"/>
    <w:rsid w:val="00DD6759"/>
    <w:rsid w:val="00DD6BE8"/>
    <w:rsid w:val="00DD6CCA"/>
    <w:rsid w:val="00DD6FDE"/>
    <w:rsid w:val="00DD739B"/>
    <w:rsid w:val="00DD7539"/>
    <w:rsid w:val="00DD757D"/>
    <w:rsid w:val="00DD78B5"/>
    <w:rsid w:val="00DD7962"/>
    <w:rsid w:val="00DD7C8C"/>
    <w:rsid w:val="00DE3276"/>
    <w:rsid w:val="00DE4A05"/>
    <w:rsid w:val="00DE5285"/>
    <w:rsid w:val="00DE6208"/>
    <w:rsid w:val="00DE77C1"/>
    <w:rsid w:val="00DF039D"/>
    <w:rsid w:val="00DF0534"/>
    <w:rsid w:val="00DF06FE"/>
    <w:rsid w:val="00DF0A69"/>
    <w:rsid w:val="00DF1918"/>
    <w:rsid w:val="00DF1BA2"/>
    <w:rsid w:val="00DF1C27"/>
    <w:rsid w:val="00DF3002"/>
    <w:rsid w:val="00DF37E7"/>
    <w:rsid w:val="00DF3882"/>
    <w:rsid w:val="00DF43F2"/>
    <w:rsid w:val="00DF49FA"/>
    <w:rsid w:val="00DF4DB2"/>
    <w:rsid w:val="00DF6264"/>
    <w:rsid w:val="00DF7BD1"/>
    <w:rsid w:val="00DF7D4B"/>
    <w:rsid w:val="00E000FE"/>
    <w:rsid w:val="00E005E0"/>
    <w:rsid w:val="00E0062E"/>
    <w:rsid w:val="00E01FEB"/>
    <w:rsid w:val="00E02149"/>
    <w:rsid w:val="00E03C5E"/>
    <w:rsid w:val="00E03CF2"/>
    <w:rsid w:val="00E04F89"/>
    <w:rsid w:val="00E05ECA"/>
    <w:rsid w:val="00E06078"/>
    <w:rsid w:val="00E06315"/>
    <w:rsid w:val="00E06FB5"/>
    <w:rsid w:val="00E07988"/>
    <w:rsid w:val="00E125B2"/>
    <w:rsid w:val="00E130D3"/>
    <w:rsid w:val="00E14A8C"/>
    <w:rsid w:val="00E15D12"/>
    <w:rsid w:val="00E15D4E"/>
    <w:rsid w:val="00E160D1"/>
    <w:rsid w:val="00E165DD"/>
    <w:rsid w:val="00E16C62"/>
    <w:rsid w:val="00E16E28"/>
    <w:rsid w:val="00E17233"/>
    <w:rsid w:val="00E17247"/>
    <w:rsid w:val="00E17DBF"/>
    <w:rsid w:val="00E20AC7"/>
    <w:rsid w:val="00E20DB6"/>
    <w:rsid w:val="00E21660"/>
    <w:rsid w:val="00E2239F"/>
    <w:rsid w:val="00E22BBF"/>
    <w:rsid w:val="00E22DDE"/>
    <w:rsid w:val="00E22FB3"/>
    <w:rsid w:val="00E2311F"/>
    <w:rsid w:val="00E236D8"/>
    <w:rsid w:val="00E2469B"/>
    <w:rsid w:val="00E25655"/>
    <w:rsid w:val="00E25830"/>
    <w:rsid w:val="00E26485"/>
    <w:rsid w:val="00E26657"/>
    <w:rsid w:val="00E26D8F"/>
    <w:rsid w:val="00E27A35"/>
    <w:rsid w:val="00E27C64"/>
    <w:rsid w:val="00E30566"/>
    <w:rsid w:val="00E3155A"/>
    <w:rsid w:val="00E318B8"/>
    <w:rsid w:val="00E3257B"/>
    <w:rsid w:val="00E34428"/>
    <w:rsid w:val="00E34B8B"/>
    <w:rsid w:val="00E35AE1"/>
    <w:rsid w:val="00E36476"/>
    <w:rsid w:val="00E36B25"/>
    <w:rsid w:val="00E36FB7"/>
    <w:rsid w:val="00E3702D"/>
    <w:rsid w:val="00E40061"/>
    <w:rsid w:val="00E4072F"/>
    <w:rsid w:val="00E40764"/>
    <w:rsid w:val="00E409E6"/>
    <w:rsid w:val="00E40C6A"/>
    <w:rsid w:val="00E41BCB"/>
    <w:rsid w:val="00E43238"/>
    <w:rsid w:val="00E43D62"/>
    <w:rsid w:val="00E45046"/>
    <w:rsid w:val="00E453BE"/>
    <w:rsid w:val="00E454C6"/>
    <w:rsid w:val="00E465FC"/>
    <w:rsid w:val="00E46AB7"/>
    <w:rsid w:val="00E50AC0"/>
    <w:rsid w:val="00E51DE0"/>
    <w:rsid w:val="00E533DE"/>
    <w:rsid w:val="00E53EBB"/>
    <w:rsid w:val="00E542D1"/>
    <w:rsid w:val="00E556DF"/>
    <w:rsid w:val="00E560DA"/>
    <w:rsid w:val="00E560F5"/>
    <w:rsid w:val="00E56294"/>
    <w:rsid w:val="00E56721"/>
    <w:rsid w:val="00E568C2"/>
    <w:rsid w:val="00E573E0"/>
    <w:rsid w:val="00E60014"/>
    <w:rsid w:val="00E60A23"/>
    <w:rsid w:val="00E61739"/>
    <w:rsid w:val="00E61AD1"/>
    <w:rsid w:val="00E6453A"/>
    <w:rsid w:val="00E64A22"/>
    <w:rsid w:val="00E64CEC"/>
    <w:rsid w:val="00E653AD"/>
    <w:rsid w:val="00E654D1"/>
    <w:rsid w:val="00E65FDA"/>
    <w:rsid w:val="00E66115"/>
    <w:rsid w:val="00E662BF"/>
    <w:rsid w:val="00E667E2"/>
    <w:rsid w:val="00E668BA"/>
    <w:rsid w:val="00E66AC4"/>
    <w:rsid w:val="00E66DA4"/>
    <w:rsid w:val="00E67F17"/>
    <w:rsid w:val="00E67FAB"/>
    <w:rsid w:val="00E71A55"/>
    <w:rsid w:val="00E71B0D"/>
    <w:rsid w:val="00E71F38"/>
    <w:rsid w:val="00E72BF5"/>
    <w:rsid w:val="00E7363A"/>
    <w:rsid w:val="00E73828"/>
    <w:rsid w:val="00E73EF7"/>
    <w:rsid w:val="00E74CEA"/>
    <w:rsid w:val="00E75071"/>
    <w:rsid w:val="00E75938"/>
    <w:rsid w:val="00E76920"/>
    <w:rsid w:val="00E76DF9"/>
    <w:rsid w:val="00E77964"/>
    <w:rsid w:val="00E80015"/>
    <w:rsid w:val="00E80C7B"/>
    <w:rsid w:val="00E83A67"/>
    <w:rsid w:val="00E83D5B"/>
    <w:rsid w:val="00E844B1"/>
    <w:rsid w:val="00E84CCE"/>
    <w:rsid w:val="00E851F8"/>
    <w:rsid w:val="00E852DB"/>
    <w:rsid w:val="00E86247"/>
    <w:rsid w:val="00E8713D"/>
    <w:rsid w:val="00E87525"/>
    <w:rsid w:val="00E87610"/>
    <w:rsid w:val="00E87FF7"/>
    <w:rsid w:val="00E915B7"/>
    <w:rsid w:val="00E91659"/>
    <w:rsid w:val="00E91D40"/>
    <w:rsid w:val="00E92088"/>
    <w:rsid w:val="00E9477E"/>
    <w:rsid w:val="00E94F7B"/>
    <w:rsid w:val="00E951CC"/>
    <w:rsid w:val="00E95394"/>
    <w:rsid w:val="00E956FD"/>
    <w:rsid w:val="00E958F3"/>
    <w:rsid w:val="00E9593B"/>
    <w:rsid w:val="00E95C16"/>
    <w:rsid w:val="00EA01B9"/>
    <w:rsid w:val="00EA09BD"/>
    <w:rsid w:val="00EA120C"/>
    <w:rsid w:val="00EA24A7"/>
    <w:rsid w:val="00EA2E98"/>
    <w:rsid w:val="00EA332C"/>
    <w:rsid w:val="00EA3353"/>
    <w:rsid w:val="00EA3D7F"/>
    <w:rsid w:val="00EA4768"/>
    <w:rsid w:val="00EA5968"/>
    <w:rsid w:val="00EA5CD2"/>
    <w:rsid w:val="00EA6AD7"/>
    <w:rsid w:val="00EA6E4D"/>
    <w:rsid w:val="00EA768B"/>
    <w:rsid w:val="00EA7C99"/>
    <w:rsid w:val="00EB06A0"/>
    <w:rsid w:val="00EB1132"/>
    <w:rsid w:val="00EB1515"/>
    <w:rsid w:val="00EB188B"/>
    <w:rsid w:val="00EB1B38"/>
    <w:rsid w:val="00EB206E"/>
    <w:rsid w:val="00EB264E"/>
    <w:rsid w:val="00EB28BF"/>
    <w:rsid w:val="00EB30A9"/>
    <w:rsid w:val="00EB693C"/>
    <w:rsid w:val="00EB6A2A"/>
    <w:rsid w:val="00EB6D9B"/>
    <w:rsid w:val="00EB7FBF"/>
    <w:rsid w:val="00EC0960"/>
    <w:rsid w:val="00EC29E1"/>
    <w:rsid w:val="00EC2A95"/>
    <w:rsid w:val="00EC2D21"/>
    <w:rsid w:val="00EC32BE"/>
    <w:rsid w:val="00EC350A"/>
    <w:rsid w:val="00EC492E"/>
    <w:rsid w:val="00EC4CA7"/>
    <w:rsid w:val="00EC568A"/>
    <w:rsid w:val="00EC5B77"/>
    <w:rsid w:val="00EC61C7"/>
    <w:rsid w:val="00EC661F"/>
    <w:rsid w:val="00EC6EBF"/>
    <w:rsid w:val="00EC6EE7"/>
    <w:rsid w:val="00EC7A88"/>
    <w:rsid w:val="00ED048B"/>
    <w:rsid w:val="00ED0501"/>
    <w:rsid w:val="00ED09EC"/>
    <w:rsid w:val="00ED1A3C"/>
    <w:rsid w:val="00ED1C2F"/>
    <w:rsid w:val="00ED229B"/>
    <w:rsid w:val="00ED23B6"/>
    <w:rsid w:val="00ED4899"/>
    <w:rsid w:val="00ED4DA5"/>
    <w:rsid w:val="00ED5E56"/>
    <w:rsid w:val="00ED7154"/>
    <w:rsid w:val="00ED7351"/>
    <w:rsid w:val="00EE0092"/>
    <w:rsid w:val="00EE0298"/>
    <w:rsid w:val="00EE0FB6"/>
    <w:rsid w:val="00EE10B8"/>
    <w:rsid w:val="00EE143D"/>
    <w:rsid w:val="00EE15AF"/>
    <w:rsid w:val="00EE169D"/>
    <w:rsid w:val="00EE1B63"/>
    <w:rsid w:val="00EE1CDF"/>
    <w:rsid w:val="00EE1D9C"/>
    <w:rsid w:val="00EE21CC"/>
    <w:rsid w:val="00EE2B73"/>
    <w:rsid w:val="00EE356A"/>
    <w:rsid w:val="00EE48FD"/>
    <w:rsid w:val="00EE56E2"/>
    <w:rsid w:val="00EE611C"/>
    <w:rsid w:val="00EE7163"/>
    <w:rsid w:val="00EE7B84"/>
    <w:rsid w:val="00EE7E75"/>
    <w:rsid w:val="00EE7E76"/>
    <w:rsid w:val="00EE7FDE"/>
    <w:rsid w:val="00EF054E"/>
    <w:rsid w:val="00EF1424"/>
    <w:rsid w:val="00EF17AB"/>
    <w:rsid w:val="00EF1DEB"/>
    <w:rsid w:val="00EF2516"/>
    <w:rsid w:val="00EF2852"/>
    <w:rsid w:val="00EF28CB"/>
    <w:rsid w:val="00EF2C07"/>
    <w:rsid w:val="00EF3744"/>
    <w:rsid w:val="00EF38ED"/>
    <w:rsid w:val="00EF497B"/>
    <w:rsid w:val="00EF49A9"/>
    <w:rsid w:val="00EF549C"/>
    <w:rsid w:val="00EF5FE5"/>
    <w:rsid w:val="00EF6354"/>
    <w:rsid w:val="00EF712A"/>
    <w:rsid w:val="00EF71BB"/>
    <w:rsid w:val="00EF7D72"/>
    <w:rsid w:val="00F000F1"/>
    <w:rsid w:val="00F0107D"/>
    <w:rsid w:val="00F01E56"/>
    <w:rsid w:val="00F01F79"/>
    <w:rsid w:val="00F02AA1"/>
    <w:rsid w:val="00F03741"/>
    <w:rsid w:val="00F03BF1"/>
    <w:rsid w:val="00F04477"/>
    <w:rsid w:val="00F045AB"/>
    <w:rsid w:val="00F04688"/>
    <w:rsid w:val="00F048B7"/>
    <w:rsid w:val="00F04CA6"/>
    <w:rsid w:val="00F04FD1"/>
    <w:rsid w:val="00F05335"/>
    <w:rsid w:val="00F0552E"/>
    <w:rsid w:val="00F0625C"/>
    <w:rsid w:val="00F06E7E"/>
    <w:rsid w:val="00F07182"/>
    <w:rsid w:val="00F073EB"/>
    <w:rsid w:val="00F07E92"/>
    <w:rsid w:val="00F10CA7"/>
    <w:rsid w:val="00F11630"/>
    <w:rsid w:val="00F1194E"/>
    <w:rsid w:val="00F12EDB"/>
    <w:rsid w:val="00F13279"/>
    <w:rsid w:val="00F13F33"/>
    <w:rsid w:val="00F14AFE"/>
    <w:rsid w:val="00F15047"/>
    <w:rsid w:val="00F151F2"/>
    <w:rsid w:val="00F15701"/>
    <w:rsid w:val="00F15959"/>
    <w:rsid w:val="00F1672B"/>
    <w:rsid w:val="00F16D83"/>
    <w:rsid w:val="00F173C0"/>
    <w:rsid w:val="00F17717"/>
    <w:rsid w:val="00F208EF"/>
    <w:rsid w:val="00F20E19"/>
    <w:rsid w:val="00F2152C"/>
    <w:rsid w:val="00F21838"/>
    <w:rsid w:val="00F21937"/>
    <w:rsid w:val="00F21A26"/>
    <w:rsid w:val="00F22C55"/>
    <w:rsid w:val="00F2370B"/>
    <w:rsid w:val="00F23FFC"/>
    <w:rsid w:val="00F2422B"/>
    <w:rsid w:val="00F245EA"/>
    <w:rsid w:val="00F24A59"/>
    <w:rsid w:val="00F27E32"/>
    <w:rsid w:val="00F30E2B"/>
    <w:rsid w:val="00F32824"/>
    <w:rsid w:val="00F3318A"/>
    <w:rsid w:val="00F346B4"/>
    <w:rsid w:val="00F354BB"/>
    <w:rsid w:val="00F35594"/>
    <w:rsid w:val="00F358C8"/>
    <w:rsid w:val="00F35BD4"/>
    <w:rsid w:val="00F360F3"/>
    <w:rsid w:val="00F36653"/>
    <w:rsid w:val="00F36719"/>
    <w:rsid w:val="00F40652"/>
    <w:rsid w:val="00F409AD"/>
    <w:rsid w:val="00F40AAC"/>
    <w:rsid w:val="00F41EB0"/>
    <w:rsid w:val="00F42BDC"/>
    <w:rsid w:val="00F42D2D"/>
    <w:rsid w:val="00F4344C"/>
    <w:rsid w:val="00F45842"/>
    <w:rsid w:val="00F469AC"/>
    <w:rsid w:val="00F47529"/>
    <w:rsid w:val="00F50588"/>
    <w:rsid w:val="00F513D1"/>
    <w:rsid w:val="00F52535"/>
    <w:rsid w:val="00F52678"/>
    <w:rsid w:val="00F52C2D"/>
    <w:rsid w:val="00F535D8"/>
    <w:rsid w:val="00F53EA1"/>
    <w:rsid w:val="00F544EC"/>
    <w:rsid w:val="00F54C45"/>
    <w:rsid w:val="00F557E6"/>
    <w:rsid w:val="00F55DE3"/>
    <w:rsid w:val="00F55E7C"/>
    <w:rsid w:val="00F5623E"/>
    <w:rsid w:val="00F56692"/>
    <w:rsid w:val="00F56D11"/>
    <w:rsid w:val="00F5761B"/>
    <w:rsid w:val="00F6067D"/>
    <w:rsid w:val="00F607B3"/>
    <w:rsid w:val="00F6112F"/>
    <w:rsid w:val="00F6232E"/>
    <w:rsid w:val="00F629FC"/>
    <w:rsid w:val="00F657BA"/>
    <w:rsid w:val="00F65A81"/>
    <w:rsid w:val="00F65E32"/>
    <w:rsid w:val="00F66ABD"/>
    <w:rsid w:val="00F67727"/>
    <w:rsid w:val="00F70ADB"/>
    <w:rsid w:val="00F70D81"/>
    <w:rsid w:val="00F70E35"/>
    <w:rsid w:val="00F7130D"/>
    <w:rsid w:val="00F715D1"/>
    <w:rsid w:val="00F7160A"/>
    <w:rsid w:val="00F71D4F"/>
    <w:rsid w:val="00F7237F"/>
    <w:rsid w:val="00F72CEF"/>
    <w:rsid w:val="00F73D8D"/>
    <w:rsid w:val="00F74C67"/>
    <w:rsid w:val="00F75214"/>
    <w:rsid w:val="00F7585B"/>
    <w:rsid w:val="00F7597F"/>
    <w:rsid w:val="00F76407"/>
    <w:rsid w:val="00F772D0"/>
    <w:rsid w:val="00F7752F"/>
    <w:rsid w:val="00F776E9"/>
    <w:rsid w:val="00F8037C"/>
    <w:rsid w:val="00F80605"/>
    <w:rsid w:val="00F80763"/>
    <w:rsid w:val="00F80787"/>
    <w:rsid w:val="00F82DB0"/>
    <w:rsid w:val="00F836E7"/>
    <w:rsid w:val="00F84671"/>
    <w:rsid w:val="00F85BA1"/>
    <w:rsid w:val="00F8643B"/>
    <w:rsid w:val="00F87C53"/>
    <w:rsid w:val="00F90D06"/>
    <w:rsid w:val="00F90E7E"/>
    <w:rsid w:val="00F9162F"/>
    <w:rsid w:val="00F919C6"/>
    <w:rsid w:val="00F91D89"/>
    <w:rsid w:val="00F92352"/>
    <w:rsid w:val="00F92B91"/>
    <w:rsid w:val="00F93619"/>
    <w:rsid w:val="00F94070"/>
    <w:rsid w:val="00F94426"/>
    <w:rsid w:val="00F94D27"/>
    <w:rsid w:val="00F961BE"/>
    <w:rsid w:val="00F97BC6"/>
    <w:rsid w:val="00F97CCD"/>
    <w:rsid w:val="00FA0DC0"/>
    <w:rsid w:val="00FA16C9"/>
    <w:rsid w:val="00FA24D9"/>
    <w:rsid w:val="00FA2630"/>
    <w:rsid w:val="00FA3F73"/>
    <w:rsid w:val="00FA410F"/>
    <w:rsid w:val="00FA4C02"/>
    <w:rsid w:val="00FA5B61"/>
    <w:rsid w:val="00FA79A6"/>
    <w:rsid w:val="00FB0AA7"/>
    <w:rsid w:val="00FB0DC5"/>
    <w:rsid w:val="00FB11B5"/>
    <w:rsid w:val="00FB2ACE"/>
    <w:rsid w:val="00FB3181"/>
    <w:rsid w:val="00FB4F86"/>
    <w:rsid w:val="00FB5910"/>
    <w:rsid w:val="00FB5B61"/>
    <w:rsid w:val="00FB67EF"/>
    <w:rsid w:val="00FB6F66"/>
    <w:rsid w:val="00FC1B51"/>
    <w:rsid w:val="00FC20B5"/>
    <w:rsid w:val="00FC2E41"/>
    <w:rsid w:val="00FC315F"/>
    <w:rsid w:val="00FC3466"/>
    <w:rsid w:val="00FC3937"/>
    <w:rsid w:val="00FC4C85"/>
    <w:rsid w:val="00FC59B0"/>
    <w:rsid w:val="00FC5BAC"/>
    <w:rsid w:val="00FC6540"/>
    <w:rsid w:val="00FC6B3C"/>
    <w:rsid w:val="00FC6EC4"/>
    <w:rsid w:val="00FC7696"/>
    <w:rsid w:val="00FD000D"/>
    <w:rsid w:val="00FD0C62"/>
    <w:rsid w:val="00FD125A"/>
    <w:rsid w:val="00FD1597"/>
    <w:rsid w:val="00FD1C29"/>
    <w:rsid w:val="00FD419D"/>
    <w:rsid w:val="00FD4A9E"/>
    <w:rsid w:val="00FD509E"/>
    <w:rsid w:val="00FD6D79"/>
    <w:rsid w:val="00FD7593"/>
    <w:rsid w:val="00FD7AD9"/>
    <w:rsid w:val="00FE0621"/>
    <w:rsid w:val="00FE1342"/>
    <w:rsid w:val="00FE1765"/>
    <w:rsid w:val="00FE199F"/>
    <w:rsid w:val="00FE2201"/>
    <w:rsid w:val="00FE30F8"/>
    <w:rsid w:val="00FE3295"/>
    <w:rsid w:val="00FE37A5"/>
    <w:rsid w:val="00FE4408"/>
    <w:rsid w:val="00FE440D"/>
    <w:rsid w:val="00FE5B7E"/>
    <w:rsid w:val="00FE5C2F"/>
    <w:rsid w:val="00FE5EE4"/>
    <w:rsid w:val="00FE6634"/>
    <w:rsid w:val="00FE698D"/>
    <w:rsid w:val="00FE7395"/>
    <w:rsid w:val="00FF0376"/>
    <w:rsid w:val="00FF1FAE"/>
    <w:rsid w:val="00FF3032"/>
    <w:rsid w:val="00FF3049"/>
    <w:rsid w:val="00FF31D7"/>
    <w:rsid w:val="00FF3688"/>
    <w:rsid w:val="00FF4880"/>
    <w:rsid w:val="00FF4D07"/>
    <w:rsid w:val="00FF54DC"/>
    <w:rsid w:val="00FF5CEC"/>
    <w:rsid w:val="00FF5EC8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ABC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016F4"/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A47F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2A47F7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AC1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8DB"/>
    <w:rPr>
      <w:rFonts w:cs="Times New Roman"/>
      <w:sz w:val="28"/>
    </w:rPr>
  </w:style>
  <w:style w:type="character" w:styleId="a5">
    <w:name w:val="page number"/>
    <w:basedOn w:val="a0"/>
    <w:uiPriority w:val="99"/>
    <w:rsid w:val="00AC1A2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20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F25"/>
    <w:rPr>
      <w:rFonts w:cs="Times New Roman"/>
      <w:sz w:val="2"/>
    </w:rPr>
  </w:style>
  <w:style w:type="character" w:styleId="a8">
    <w:name w:val="Hyperlink"/>
    <w:basedOn w:val="a0"/>
    <w:uiPriority w:val="99"/>
    <w:rsid w:val="005A340D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EB30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D0398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3">
    <w:name w:val="Знак Знак3"/>
    <w:basedOn w:val="a"/>
    <w:uiPriority w:val="99"/>
    <w:rsid w:val="002C775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"/>
    <w:basedOn w:val="a"/>
    <w:link w:val="ab"/>
    <w:uiPriority w:val="99"/>
    <w:rsid w:val="007B1D5C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7B1D5C"/>
    <w:rPr>
      <w:rFonts w:cs="Times New Roman"/>
      <w:sz w:val="28"/>
    </w:rPr>
  </w:style>
  <w:style w:type="paragraph" w:styleId="ac">
    <w:name w:val="No Spacing"/>
    <w:aliases w:val="1Без интервала,обычный текст,Без интервала1,Без интервала11,No Spacing1,обычный текст1,1Без интервала1,Без интервала111,1Без интервала111,Без интервала21,обычный текст11,No Spacing111,1Без интервала1111"/>
    <w:link w:val="ad"/>
    <w:uiPriority w:val="99"/>
    <w:qFormat/>
    <w:rsid w:val="007B1D5C"/>
    <w:rPr>
      <w:rFonts w:ascii="Calibri" w:hAnsi="Calibri"/>
      <w:lang w:eastAsia="en-US"/>
    </w:rPr>
  </w:style>
  <w:style w:type="character" w:customStyle="1" w:styleId="Exact">
    <w:name w:val="Основной текст Exact"/>
    <w:uiPriority w:val="99"/>
    <w:rsid w:val="007B1D5C"/>
    <w:rPr>
      <w:rFonts w:ascii="Times New Roman" w:hAnsi="Times New Roman"/>
      <w:spacing w:val="3"/>
      <w:u w:val="none"/>
    </w:rPr>
  </w:style>
  <w:style w:type="character" w:customStyle="1" w:styleId="ae">
    <w:name w:val="Основной текст_"/>
    <w:link w:val="1"/>
    <w:uiPriority w:val="99"/>
    <w:locked/>
    <w:rsid w:val="007B1D5C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e"/>
    <w:uiPriority w:val="99"/>
    <w:rsid w:val="007B1D5C"/>
    <w:pPr>
      <w:widowControl w:val="0"/>
      <w:shd w:val="clear" w:color="auto" w:fill="FFFFFF"/>
      <w:spacing w:before="480" w:after="360" w:line="240" w:lineRule="atLeast"/>
      <w:jc w:val="center"/>
    </w:pPr>
    <w:rPr>
      <w:sz w:val="26"/>
      <w:szCs w:val="20"/>
    </w:rPr>
  </w:style>
  <w:style w:type="paragraph" w:styleId="af">
    <w:name w:val="Body Text Indent"/>
    <w:basedOn w:val="a"/>
    <w:link w:val="af0"/>
    <w:rsid w:val="004316E0"/>
    <w:pPr>
      <w:spacing w:after="120"/>
      <w:ind w:left="283"/>
    </w:pPr>
  </w:style>
  <w:style w:type="character" w:customStyle="1" w:styleId="BodyTextIndentChar">
    <w:name w:val="Body Text Indent Char"/>
    <w:basedOn w:val="a0"/>
    <w:link w:val="10"/>
    <w:uiPriority w:val="99"/>
    <w:locked/>
    <w:rsid w:val="00B10CC5"/>
    <w:rPr>
      <w:rFonts w:ascii="Calibri" w:hAnsi="Calibri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locked/>
    <w:rsid w:val="004316E0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4316E0"/>
    <w:pPr>
      <w:widowControl w:val="0"/>
      <w:ind w:firstLine="720"/>
    </w:pPr>
    <w:rPr>
      <w:rFonts w:ascii="Arial" w:hAnsi="Arial"/>
      <w:sz w:val="16"/>
      <w:szCs w:val="28"/>
    </w:rPr>
  </w:style>
  <w:style w:type="paragraph" w:styleId="af1">
    <w:name w:val="Normal (Web)"/>
    <w:aliases w:val="Знак2 Знак Знак Знак,Обычный (веб)1 Знак"/>
    <w:basedOn w:val="a"/>
    <w:uiPriority w:val="99"/>
    <w:rsid w:val="004316E0"/>
    <w:pPr>
      <w:spacing w:before="100" w:beforeAutospacing="1" w:after="100" w:afterAutospacing="1"/>
      <w:jc w:val="both"/>
    </w:pPr>
    <w:rPr>
      <w:rFonts w:eastAsia="MS Mincho"/>
      <w:sz w:val="24"/>
      <w:szCs w:val="24"/>
    </w:rPr>
  </w:style>
  <w:style w:type="paragraph" w:styleId="af2">
    <w:name w:val="List Paragraph"/>
    <w:basedOn w:val="a"/>
    <w:uiPriority w:val="99"/>
    <w:qFormat/>
    <w:rsid w:val="004316E0"/>
    <w:pPr>
      <w:ind w:left="720"/>
      <w:contextualSpacing/>
    </w:pPr>
    <w:rPr>
      <w:szCs w:val="22"/>
      <w:lang w:eastAsia="en-US"/>
    </w:rPr>
  </w:style>
  <w:style w:type="paragraph" w:styleId="30">
    <w:name w:val="Body Text Indent 3"/>
    <w:basedOn w:val="a"/>
    <w:link w:val="31"/>
    <w:uiPriority w:val="99"/>
    <w:rsid w:val="004316E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4316E0"/>
    <w:rPr>
      <w:rFonts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4316E0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basedOn w:val="a0"/>
    <w:uiPriority w:val="99"/>
    <w:rsid w:val="004316E0"/>
    <w:rPr>
      <w:rFonts w:ascii="Times New Roman" w:hAnsi="Times New Roman" w:cs="Times New Roman"/>
      <w:sz w:val="30"/>
      <w:szCs w:val="30"/>
    </w:rPr>
  </w:style>
  <w:style w:type="paragraph" w:customStyle="1" w:styleId="11">
    <w:name w:val="Абзац списка1"/>
    <w:basedOn w:val="a"/>
    <w:uiPriority w:val="99"/>
    <w:rsid w:val="004316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uiPriority w:val="99"/>
    <w:rsid w:val="004316E0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718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77182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7718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footer"/>
    <w:basedOn w:val="a"/>
    <w:link w:val="af4"/>
    <w:uiPriority w:val="99"/>
    <w:rsid w:val="00B10CC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10CC5"/>
    <w:rPr>
      <w:rFonts w:cs="Times New Roman"/>
      <w:sz w:val="28"/>
      <w:szCs w:val="28"/>
    </w:rPr>
  </w:style>
  <w:style w:type="paragraph" w:customStyle="1" w:styleId="10">
    <w:name w:val="Основной текст с отступом1"/>
    <w:basedOn w:val="a"/>
    <w:link w:val="BodyTextIndentChar"/>
    <w:uiPriority w:val="99"/>
    <w:rsid w:val="00B10CC5"/>
    <w:pPr>
      <w:spacing w:after="120"/>
      <w:ind w:left="283"/>
    </w:pPr>
    <w:rPr>
      <w:rFonts w:ascii="Calibri" w:hAnsi="Calibri"/>
    </w:rPr>
  </w:style>
  <w:style w:type="character" w:customStyle="1" w:styleId="ad">
    <w:name w:val="Без интервала Знак"/>
    <w:aliases w:val="1Без интервала Знак,обычный текст Знак,Без интервала1 Знак,Без интервала11 Знак,No Spacing1 Знак,обычный текст1 Знак,1Без интервала1 Знак,Без интервала111 Знак,1Без интервала111 Знак,Без интервала21 Знак,обычный текст11 Знак"/>
    <w:basedOn w:val="a0"/>
    <w:link w:val="ac"/>
    <w:uiPriority w:val="99"/>
    <w:locked/>
    <w:rsid w:val="008040A1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western">
    <w:name w:val="western"/>
    <w:basedOn w:val="a"/>
    <w:uiPriority w:val="99"/>
    <w:rsid w:val="00932A3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32A37"/>
    <w:rPr>
      <w:rFonts w:cs="Times New Roman"/>
    </w:rPr>
  </w:style>
  <w:style w:type="character" w:customStyle="1" w:styleId="BodyTextIndentChar0">
    <w:name w:val="Body Text Indent Char Знак"/>
    <w:basedOn w:val="a0"/>
    <w:uiPriority w:val="99"/>
    <w:rsid w:val="008E2024"/>
    <w:rPr>
      <w:rFonts w:ascii="Calibri" w:hAnsi="Calibri" w:cs="Calibri"/>
      <w:sz w:val="28"/>
      <w:szCs w:val="28"/>
    </w:rPr>
  </w:style>
  <w:style w:type="paragraph" w:customStyle="1" w:styleId="110">
    <w:name w:val="Основной текст с отступом11"/>
    <w:basedOn w:val="a"/>
    <w:uiPriority w:val="99"/>
    <w:rsid w:val="008E2024"/>
    <w:pPr>
      <w:spacing w:after="120"/>
      <w:ind w:left="283"/>
    </w:pPr>
    <w:rPr>
      <w:rFonts w:ascii="Calibri" w:hAnsi="Calibri" w:cs="Calibri"/>
    </w:rPr>
  </w:style>
  <w:style w:type="paragraph" w:customStyle="1" w:styleId="21">
    <w:name w:val="Основной текст2"/>
    <w:basedOn w:val="a"/>
    <w:uiPriority w:val="99"/>
    <w:rsid w:val="008125D4"/>
    <w:pPr>
      <w:shd w:val="clear" w:color="auto" w:fill="FFFFFF"/>
      <w:spacing w:after="300" w:line="370" w:lineRule="exact"/>
      <w:jc w:val="center"/>
    </w:pPr>
    <w:rPr>
      <w:sz w:val="27"/>
      <w:szCs w:val="27"/>
    </w:rPr>
  </w:style>
  <w:style w:type="character" w:customStyle="1" w:styleId="12">
    <w:name w:val="Заголовок №1"/>
    <w:basedOn w:val="a0"/>
    <w:uiPriority w:val="99"/>
    <w:rsid w:val="008A4CF1"/>
    <w:rPr>
      <w:rFonts w:ascii="Times New Roman" w:hAnsi="Times New Roman" w:cs="Times New Roman"/>
      <w:spacing w:val="0"/>
      <w:sz w:val="26"/>
      <w:szCs w:val="26"/>
    </w:rPr>
  </w:style>
  <w:style w:type="character" w:customStyle="1" w:styleId="22">
    <w:name w:val="Основной текст (2)_"/>
    <w:link w:val="23"/>
    <w:uiPriority w:val="99"/>
    <w:locked/>
    <w:rsid w:val="0021274B"/>
    <w:rPr>
      <w:sz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1274B"/>
    <w:pPr>
      <w:widowControl w:val="0"/>
      <w:shd w:val="clear" w:color="auto" w:fill="FFFFFF"/>
      <w:spacing w:before="840" w:after="4380" w:line="240" w:lineRule="atLeast"/>
    </w:pPr>
    <w:rPr>
      <w:szCs w:val="20"/>
    </w:rPr>
  </w:style>
  <w:style w:type="paragraph" w:customStyle="1" w:styleId="paragraph">
    <w:name w:val="paragraph"/>
    <w:basedOn w:val="a"/>
    <w:uiPriority w:val="99"/>
    <w:rsid w:val="00F92352"/>
    <w:rPr>
      <w:sz w:val="24"/>
      <w:szCs w:val="24"/>
    </w:rPr>
  </w:style>
  <w:style w:type="character" w:customStyle="1" w:styleId="normaltextrun1">
    <w:name w:val="normaltextrun1"/>
    <w:basedOn w:val="a0"/>
    <w:uiPriority w:val="99"/>
    <w:rsid w:val="00F92352"/>
    <w:rPr>
      <w:rFonts w:cs="Times New Roman"/>
    </w:rPr>
  </w:style>
  <w:style w:type="paragraph" w:customStyle="1" w:styleId="13">
    <w:name w:val="Обычный1"/>
    <w:link w:val="Normal"/>
    <w:uiPriority w:val="99"/>
    <w:rsid w:val="009D4526"/>
    <w:rPr>
      <w:sz w:val="20"/>
      <w:szCs w:val="20"/>
    </w:rPr>
  </w:style>
  <w:style w:type="character" w:customStyle="1" w:styleId="Normal">
    <w:name w:val="Normal Знак"/>
    <w:basedOn w:val="a0"/>
    <w:link w:val="13"/>
    <w:uiPriority w:val="99"/>
    <w:locked/>
    <w:rsid w:val="009D4526"/>
    <w:rPr>
      <w:rFonts w:cs="Times New Roman"/>
      <w:lang w:val="ru-RU" w:eastAsia="ru-RU" w:bidi="ar-SA"/>
    </w:rPr>
  </w:style>
  <w:style w:type="character" w:customStyle="1" w:styleId="FontStyle46">
    <w:name w:val="Font Style46"/>
    <w:basedOn w:val="a0"/>
    <w:uiPriority w:val="99"/>
    <w:rsid w:val="00315946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3">
    <w:name w:val="Style3"/>
    <w:basedOn w:val="a"/>
    <w:uiPriority w:val="99"/>
    <w:rsid w:val="003159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D2546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5">
    <w:name w:val="Title"/>
    <w:basedOn w:val="a"/>
    <w:next w:val="a"/>
    <w:link w:val="af6"/>
    <w:uiPriority w:val="99"/>
    <w:qFormat/>
    <w:rsid w:val="00D97F4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locked/>
    <w:rsid w:val="00D97F4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7">
    <w:name w:val="Подпись к таблице_"/>
    <w:basedOn w:val="a0"/>
    <w:link w:val="af8"/>
    <w:uiPriority w:val="99"/>
    <w:locked/>
    <w:rsid w:val="00EA5968"/>
    <w:rPr>
      <w:rFonts w:cs="Times New Roman"/>
      <w:spacing w:val="2"/>
      <w:sz w:val="17"/>
      <w:szCs w:val="17"/>
      <w:shd w:val="clear" w:color="auto" w:fill="FFFFFF"/>
    </w:rPr>
  </w:style>
  <w:style w:type="paragraph" w:customStyle="1" w:styleId="af8">
    <w:name w:val="Подпись к таблице"/>
    <w:basedOn w:val="a"/>
    <w:link w:val="af7"/>
    <w:uiPriority w:val="99"/>
    <w:rsid w:val="00EA5968"/>
    <w:pPr>
      <w:widowControl w:val="0"/>
      <w:shd w:val="clear" w:color="auto" w:fill="FFFFFF"/>
      <w:spacing w:line="240" w:lineRule="atLeast"/>
    </w:pPr>
    <w:rPr>
      <w:spacing w:val="2"/>
      <w:sz w:val="17"/>
      <w:szCs w:val="17"/>
    </w:rPr>
  </w:style>
  <w:style w:type="character" w:customStyle="1" w:styleId="fontstyle01">
    <w:name w:val="fontstyle01"/>
    <w:basedOn w:val="a0"/>
    <w:rsid w:val="000B613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016F4"/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A47F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2A47F7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AC1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8DB"/>
    <w:rPr>
      <w:rFonts w:cs="Times New Roman"/>
      <w:sz w:val="28"/>
    </w:rPr>
  </w:style>
  <w:style w:type="character" w:styleId="a5">
    <w:name w:val="page number"/>
    <w:basedOn w:val="a0"/>
    <w:uiPriority w:val="99"/>
    <w:rsid w:val="00AC1A2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20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F25"/>
    <w:rPr>
      <w:rFonts w:cs="Times New Roman"/>
      <w:sz w:val="2"/>
    </w:rPr>
  </w:style>
  <w:style w:type="character" w:styleId="a8">
    <w:name w:val="Hyperlink"/>
    <w:basedOn w:val="a0"/>
    <w:uiPriority w:val="99"/>
    <w:rsid w:val="005A340D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EB30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D0398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3">
    <w:name w:val="Знак Знак3"/>
    <w:basedOn w:val="a"/>
    <w:uiPriority w:val="99"/>
    <w:rsid w:val="002C775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"/>
    <w:basedOn w:val="a"/>
    <w:link w:val="ab"/>
    <w:uiPriority w:val="99"/>
    <w:rsid w:val="007B1D5C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7B1D5C"/>
    <w:rPr>
      <w:rFonts w:cs="Times New Roman"/>
      <w:sz w:val="28"/>
    </w:rPr>
  </w:style>
  <w:style w:type="paragraph" w:styleId="ac">
    <w:name w:val="No Spacing"/>
    <w:aliases w:val="1Без интервала,обычный текст,Без интервала1,Без интервала11,No Spacing1,обычный текст1,1Без интервала1,Без интервала111,1Без интервала111,Без интервала21,обычный текст11,No Spacing111,1Без интервала1111"/>
    <w:link w:val="ad"/>
    <w:uiPriority w:val="99"/>
    <w:qFormat/>
    <w:rsid w:val="007B1D5C"/>
    <w:rPr>
      <w:rFonts w:ascii="Calibri" w:hAnsi="Calibri"/>
      <w:lang w:eastAsia="en-US"/>
    </w:rPr>
  </w:style>
  <w:style w:type="character" w:customStyle="1" w:styleId="Exact">
    <w:name w:val="Основной текст Exact"/>
    <w:uiPriority w:val="99"/>
    <w:rsid w:val="007B1D5C"/>
    <w:rPr>
      <w:rFonts w:ascii="Times New Roman" w:hAnsi="Times New Roman"/>
      <w:spacing w:val="3"/>
      <w:u w:val="none"/>
    </w:rPr>
  </w:style>
  <w:style w:type="character" w:customStyle="1" w:styleId="ae">
    <w:name w:val="Основной текст_"/>
    <w:link w:val="1"/>
    <w:uiPriority w:val="99"/>
    <w:locked/>
    <w:rsid w:val="007B1D5C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e"/>
    <w:uiPriority w:val="99"/>
    <w:rsid w:val="007B1D5C"/>
    <w:pPr>
      <w:widowControl w:val="0"/>
      <w:shd w:val="clear" w:color="auto" w:fill="FFFFFF"/>
      <w:spacing w:before="480" w:after="360" w:line="240" w:lineRule="atLeast"/>
      <w:jc w:val="center"/>
    </w:pPr>
    <w:rPr>
      <w:sz w:val="26"/>
      <w:szCs w:val="20"/>
    </w:rPr>
  </w:style>
  <w:style w:type="paragraph" w:styleId="af">
    <w:name w:val="Body Text Indent"/>
    <w:basedOn w:val="a"/>
    <w:link w:val="af0"/>
    <w:rsid w:val="004316E0"/>
    <w:pPr>
      <w:spacing w:after="120"/>
      <w:ind w:left="283"/>
    </w:pPr>
  </w:style>
  <w:style w:type="character" w:customStyle="1" w:styleId="BodyTextIndentChar">
    <w:name w:val="Body Text Indent Char"/>
    <w:basedOn w:val="a0"/>
    <w:link w:val="10"/>
    <w:uiPriority w:val="99"/>
    <w:locked/>
    <w:rsid w:val="00B10CC5"/>
    <w:rPr>
      <w:rFonts w:ascii="Calibri" w:hAnsi="Calibri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locked/>
    <w:rsid w:val="004316E0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4316E0"/>
    <w:pPr>
      <w:widowControl w:val="0"/>
      <w:ind w:firstLine="720"/>
    </w:pPr>
    <w:rPr>
      <w:rFonts w:ascii="Arial" w:hAnsi="Arial"/>
      <w:sz w:val="16"/>
      <w:szCs w:val="28"/>
    </w:rPr>
  </w:style>
  <w:style w:type="paragraph" w:styleId="af1">
    <w:name w:val="Normal (Web)"/>
    <w:aliases w:val="Знак2 Знак Знак Знак,Обычный (веб)1 Знак"/>
    <w:basedOn w:val="a"/>
    <w:uiPriority w:val="99"/>
    <w:rsid w:val="004316E0"/>
    <w:pPr>
      <w:spacing w:before="100" w:beforeAutospacing="1" w:after="100" w:afterAutospacing="1"/>
      <w:jc w:val="both"/>
    </w:pPr>
    <w:rPr>
      <w:rFonts w:eastAsia="MS Mincho"/>
      <w:sz w:val="24"/>
      <w:szCs w:val="24"/>
    </w:rPr>
  </w:style>
  <w:style w:type="paragraph" w:styleId="af2">
    <w:name w:val="List Paragraph"/>
    <w:basedOn w:val="a"/>
    <w:uiPriority w:val="99"/>
    <w:qFormat/>
    <w:rsid w:val="004316E0"/>
    <w:pPr>
      <w:ind w:left="720"/>
      <w:contextualSpacing/>
    </w:pPr>
    <w:rPr>
      <w:szCs w:val="22"/>
      <w:lang w:eastAsia="en-US"/>
    </w:rPr>
  </w:style>
  <w:style w:type="paragraph" w:styleId="30">
    <w:name w:val="Body Text Indent 3"/>
    <w:basedOn w:val="a"/>
    <w:link w:val="31"/>
    <w:uiPriority w:val="99"/>
    <w:rsid w:val="004316E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4316E0"/>
    <w:rPr>
      <w:rFonts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4316E0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basedOn w:val="a0"/>
    <w:uiPriority w:val="99"/>
    <w:rsid w:val="004316E0"/>
    <w:rPr>
      <w:rFonts w:ascii="Times New Roman" w:hAnsi="Times New Roman" w:cs="Times New Roman"/>
      <w:sz w:val="30"/>
      <w:szCs w:val="30"/>
    </w:rPr>
  </w:style>
  <w:style w:type="paragraph" w:customStyle="1" w:styleId="11">
    <w:name w:val="Абзац списка1"/>
    <w:basedOn w:val="a"/>
    <w:uiPriority w:val="99"/>
    <w:rsid w:val="004316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uiPriority w:val="99"/>
    <w:rsid w:val="004316E0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718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77182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7718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footer"/>
    <w:basedOn w:val="a"/>
    <w:link w:val="af4"/>
    <w:uiPriority w:val="99"/>
    <w:rsid w:val="00B10CC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10CC5"/>
    <w:rPr>
      <w:rFonts w:cs="Times New Roman"/>
      <w:sz w:val="28"/>
      <w:szCs w:val="28"/>
    </w:rPr>
  </w:style>
  <w:style w:type="paragraph" w:customStyle="1" w:styleId="10">
    <w:name w:val="Основной текст с отступом1"/>
    <w:basedOn w:val="a"/>
    <w:link w:val="BodyTextIndentChar"/>
    <w:uiPriority w:val="99"/>
    <w:rsid w:val="00B10CC5"/>
    <w:pPr>
      <w:spacing w:after="120"/>
      <w:ind w:left="283"/>
    </w:pPr>
    <w:rPr>
      <w:rFonts w:ascii="Calibri" w:hAnsi="Calibri"/>
    </w:rPr>
  </w:style>
  <w:style w:type="character" w:customStyle="1" w:styleId="ad">
    <w:name w:val="Без интервала Знак"/>
    <w:aliases w:val="1Без интервала Знак,обычный текст Знак,Без интервала1 Знак,Без интервала11 Знак,No Spacing1 Знак,обычный текст1 Знак,1Без интервала1 Знак,Без интервала111 Знак,1Без интервала111 Знак,Без интервала21 Знак,обычный текст11 Знак"/>
    <w:basedOn w:val="a0"/>
    <w:link w:val="ac"/>
    <w:uiPriority w:val="99"/>
    <w:locked/>
    <w:rsid w:val="008040A1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western">
    <w:name w:val="western"/>
    <w:basedOn w:val="a"/>
    <w:uiPriority w:val="99"/>
    <w:rsid w:val="00932A3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32A37"/>
    <w:rPr>
      <w:rFonts w:cs="Times New Roman"/>
    </w:rPr>
  </w:style>
  <w:style w:type="character" w:customStyle="1" w:styleId="BodyTextIndentChar0">
    <w:name w:val="Body Text Indent Char Знак"/>
    <w:basedOn w:val="a0"/>
    <w:uiPriority w:val="99"/>
    <w:rsid w:val="008E2024"/>
    <w:rPr>
      <w:rFonts w:ascii="Calibri" w:hAnsi="Calibri" w:cs="Calibri"/>
      <w:sz w:val="28"/>
      <w:szCs w:val="28"/>
    </w:rPr>
  </w:style>
  <w:style w:type="paragraph" w:customStyle="1" w:styleId="110">
    <w:name w:val="Основной текст с отступом11"/>
    <w:basedOn w:val="a"/>
    <w:uiPriority w:val="99"/>
    <w:rsid w:val="008E2024"/>
    <w:pPr>
      <w:spacing w:after="120"/>
      <w:ind w:left="283"/>
    </w:pPr>
    <w:rPr>
      <w:rFonts w:ascii="Calibri" w:hAnsi="Calibri" w:cs="Calibri"/>
    </w:rPr>
  </w:style>
  <w:style w:type="paragraph" w:customStyle="1" w:styleId="21">
    <w:name w:val="Основной текст2"/>
    <w:basedOn w:val="a"/>
    <w:uiPriority w:val="99"/>
    <w:rsid w:val="008125D4"/>
    <w:pPr>
      <w:shd w:val="clear" w:color="auto" w:fill="FFFFFF"/>
      <w:spacing w:after="300" w:line="370" w:lineRule="exact"/>
      <w:jc w:val="center"/>
    </w:pPr>
    <w:rPr>
      <w:sz w:val="27"/>
      <w:szCs w:val="27"/>
    </w:rPr>
  </w:style>
  <w:style w:type="character" w:customStyle="1" w:styleId="12">
    <w:name w:val="Заголовок №1"/>
    <w:basedOn w:val="a0"/>
    <w:uiPriority w:val="99"/>
    <w:rsid w:val="008A4CF1"/>
    <w:rPr>
      <w:rFonts w:ascii="Times New Roman" w:hAnsi="Times New Roman" w:cs="Times New Roman"/>
      <w:spacing w:val="0"/>
      <w:sz w:val="26"/>
      <w:szCs w:val="26"/>
    </w:rPr>
  </w:style>
  <w:style w:type="character" w:customStyle="1" w:styleId="22">
    <w:name w:val="Основной текст (2)_"/>
    <w:link w:val="23"/>
    <w:uiPriority w:val="99"/>
    <w:locked/>
    <w:rsid w:val="0021274B"/>
    <w:rPr>
      <w:sz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1274B"/>
    <w:pPr>
      <w:widowControl w:val="0"/>
      <w:shd w:val="clear" w:color="auto" w:fill="FFFFFF"/>
      <w:spacing w:before="840" w:after="4380" w:line="240" w:lineRule="atLeast"/>
    </w:pPr>
    <w:rPr>
      <w:szCs w:val="20"/>
    </w:rPr>
  </w:style>
  <w:style w:type="paragraph" w:customStyle="1" w:styleId="paragraph">
    <w:name w:val="paragraph"/>
    <w:basedOn w:val="a"/>
    <w:uiPriority w:val="99"/>
    <w:rsid w:val="00F92352"/>
    <w:rPr>
      <w:sz w:val="24"/>
      <w:szCs w:val="24"/>
    </w:rPr>
  </w:style>
  <w:style w:type="character" w:customStyle="1" w:styleId="normaltextrun1">
    <w:name w:val="normaltextrun1"/>
    <w:basedOn w:val="a0"/>
    <w:uiPriority w:val="99"/>
    <w:rsid w:val="00F92352"/>
    <w:rPr>
      <w:rFonts w:cs="Times New Roman"/>
    </w:rPr>
  </w:style>
  <w:style w:type="paragraph" w:customStyle="1" w:styleId="13">
    <w:name w:val="Обычный1"/>
    <w:link w:val="Normal"/>
    <w:uiPriority w:val="99"/>
    <w:rsid w:val="009D4526"/>
    <w:rPr>
      <w:sz w:val="20"/>
      <w:szCs w:val="20"/>
    </w:rPr>
  </w:style>
  <w:style w:type="character" w:customStyle="1" w:styleId="Normal">
    <w:name w:val="Normal Знак"/>
    <w:basedOn w:val="a0"/>
    <w:link w:val="13"/>
    <w:uiPriority w:val="99"/>
    <w:locked/>
    <w:rsid w:val="009D4526"/>
    <w:rPr>
      <w:rFonts w:cs="Times New Roman"/>
      <w:lang w:val="ru-RU" w:eastAsia="ru-RU" w:bidi="ar-SA"/>
    </w:rPr>
  </w:style>
  <w:style w:type="character" w:customStyle="1" w:styleId="FontStyle46">
    <w:name w:val="Font Style46"/>
    <w:basedOn w:val="a0"/>
    <w:uiPriority w:val="99"/>
    <w:rsid w:val="00315946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3">
    <w:name w:val="Style3"/>
    <w:basedOn w:val="a"/>
    <w:uiPriority w:val="99"/>
    <w:rsid w:val="003159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D2546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5">
    <w:name w:val="Title"/>
    <w:basedOn w:val="a"/>
    <w:next w:val="a"/>
    <w:link w:val="af6"/>
    <w:uiPriority w:val="99"/>
    <w:qFormat/>
    <w:rsid w:val="00D97F4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locked/>
    <w:rsid w:val="00D97F4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7">
    <w:name w:val="Подпись к таблице_"/>
    <w:basedOn w:val="a0"/>
    <w:link w:val="af8"/>
    <w:uiPriority w:val="99"/>
    <w:locked/>
    <w:rsid w:val="00EA5968"/>
    <w:rPr>
      <w:rFonts w:cs="Times New Roman"/>
      <w:spacing w:val="2"/>
      <w:sz w:val="17"/>
      <w:szCs w:val="17"/>
      <w:shd w:val="clear" w:color="auto" w:fill="FFFFFF"/>
    </w:rPr>
  </w:style>
  <w:style w:type="paragraph" w:customStyle="1" w:styleId="af8">
    <w:name w:val="Подпись к таблице"/>
    <w:basedOn w:val="a"/>
    <w:link w:val="af7"/>
    <w:uiPriority w:val="99"/>
    <w:rsid w:val="00EA5968"/>
    <w:pPr>
      <w:widowControl w:val="0"/>
      <w:shd w:val="clear" w:color="auto" w:fill="FFFFFF"/>
      <w:spacing w:line="240" w:lineRule="atLeast"/>
    </w:pPr>
    <w:rPr>
      <w:spacing w:val="2"/>
      <w:sz w:val="17"/>
      <w:szCs w:val="17"/>
    </w:rPr>
  </w:style>
  <w:style w:type="character" w:customStyle="1" w:styleId="fontstyle01">
    <w:name w:val="fontstyle01"/>
    <w:basedOn w:val="a0"/>
    <w:rsid w:val="000B613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1054;&#1058;&#1063;&#1045;&#1058;&#1067;%202025\&#1058;&#1072;&#1073;&#1083;&#1080;&#1094;&#1099;%20&#1086;&#1085;&#1082;&#1086;&#1083;&#1086;&#1075;&#1080;&#1103;\&#1055;&#1086;&#1082;&#1072;&#1079;&#1072;&#1090;&#1077;&#1083;&#1080;%20&#1088;&#1086;%20&#1088;&#1072;&#1081;&#1086;&#1085;&#1072;&#1084;%202009-2024&#1075;&#1075;.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Динимика "грубого" показателя заболеваемости 2022-2024 годы</a:t>
            </a:r>
          </a:p>
        </c:rich>
      </c:tx>
      <c:layout/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заболеваемость!$J$4</c:f>
              <c:strCache>
                <c:ptCount val="1"/>
                <c:pt idx="0">
                  <c:v>2021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заболеваемость!$I$5:$I$18</c:f>
              <c:strCache>
                <c:ptCount val="14"/>
                <c:pt idx="0">
                  <c:v>г.Баксан</c:v>
                </c:pt>
                <c:pt idx="1">
                  <c:v>Баксанский район</c:v>
                </c:pt>
                <c:pt idx="2">
                  <c:v>Зольский район</c:v>
                </c:pt>
                <c:pt idx="3">
                  <c:v>Лескенский район</c:v>
                </c:pt>
                <c:pt idx="4">
                  <c:v>Майский район</c:v>
                </c:pt>
                <c:pt idx="5">
                  <c:v>г.Прохладный</c:v>
                </c:pt>
                <c:pt idx="6">
                  <c:v>Прохладненский район</c:v>
                </c:pt>
                <c:pt idx="7">
                  <c:v>Терский район</c:v>
                </c:pt>
                <c:pt idx="8">
                  <c:v>Урванский район</c:v>
                </c:pt>
                <c:pt idx="9">
                  <c:v>Чегемский район</c:v>
                </c:pt>
                <c:pt idx="10">
                  <c:v>Черекский район</c:v>
                </c:pt>
                <c:pt idx="11">
                  <c:v>Эльбрусский район</c:v>
                </c:pt>
                <c:pt idx="12">
                  <c:v>Нальчик</c:v>
                </c:pt>
                <c:pt idx="13">
                  <c:v>КБР</c:v>
                </c:pt>
              </c:strCache>
            </c:strRef>
          </c:cat>
          <c:val>
            <c:numRef>
              <c:f>заболеваемость!$J$5:$J$18</c:f>
              <c:numCache>
                <c:formatCode>General</c:formatCode>
                <c:ptCount val="14"/>
                <c:pt idx="0">
                  <c:v>105.8</c:v>
                </c:pt>
                <c:pt idx="1">
                  <c:v>286.89999999999969</c:v>
                </c:pt>
                <c:pt idx="2">
                  <c:v>203.2</c:v>
                </c:pt>
                <c:pt idx="3">
                  <c:v>229.3</c:v>
                </c:pt>
                <c:pt idx="4">
                  <c:v>342.6</c:v>
                </c:pt>
                <c:pt idx="5">
                  <c:v>330.4</c:v>
                </c:pt>
                <c:pt idx="6">
                  <c:v>300.8</c:v>
                </c:pt>
                <c:pt idx="7">
                  <c:v>239.3</c:v>
                </c:pt>
                <c:pt idx="8">
                  <c:v>287.89999999999969</c:v>
                </c:pt>
                <c:pt idx="9">
                  <c:v>278.89999999999969</c:v>
                </c:pt>
                <c:pt idx="10">
                  <c:v>278.3</c:v>
                </c:pt>
                <c:pt idx="11">
                  <c:v>196.5</c:v>
                </c:pt>
                <c:pt idx="12">
                  <c:v>339.5</c:v>
                </c:pt>
                <c:pt idx="13">
                  <c:v>282.60000000000002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B1F-4279-89CB-C009AB6E3F01}"/>
            </c:ext>
          </c:extLst>
        </c:ser>
        <c:ser>
          <c:idx val="1"/>
          <c:order val="1"/>
          <c:tx>
            <c:strRef>
              <c:f>заболеваемость!$K$4</c:f>
              <c:strCache>
                <c:ptCount val="1"/>
                <c:pt idx="0">
                  <c:v>2023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заболеваемость!$I$5:$I$18</c:f>
              <c:strCache>
                <c:ptCount val="14"/>
                <c:pt idx="0">
                  <c:v>г.Баксан</c:v>
                </c:pt>
                <c:pt idx="1">
                  <c:v>Баксанский район</c:v>
                </c:pt>
                <c:pt idx="2">
                  <c:v>Зольский район</c:v>
                </c:pt>
                <c:pt idx="3">
                  <c:v>Лескенский район</c:v>
                </c:pt>
                <c:pt idx="4">
                  <c:v>Майский район</c:v>
                </c:pt>
                <c:pt idx="5">
                  <c:v>г.Прохладный</c:v>
                </c:pt>
                <c:pt idx="6">
                  <c:v>Прохладненский район</c:v>
                </c:pt>
                <c:pt idx="7">
                  <c:v>Терский район</c:v>
                </c:pt>
                <c:pt idx="8">
                  <c:v>Урванский район</c:v>
                </c:pt>
                <c:pt idx="9">
                  <c:v>Чегемский район</c:v>
                </c:pt>
                <c:pt idx="10">
                  <c:v>Черекский район</c:v>
                </c:pt>
                <c:pt idx="11">
                  <c:v>Эльбрусский район</c:v>
                </c:pt>
                <c:pt idx="12">
                  <c:v>Нальчик</c:v>
                </c:pt>
                <c:pt idx="13">
                  <c:v>КБР</c:v>
                </c:pt>
              </c:strCache>
            </c:strRef>
          </c:cat>
          <c:val>
            <c:numRef>
              <c:f>заболеваемость!$K$5:$K$18</c:f>
              <c:numCache>
                <c:formatCode>0.0</c:formatCode>
                <c:ptCount val="14"/>
                <c:pt idx="0">
                  <c:v>188.12812515471063</c:v>
                </c:pt>
                <c:pt idx="1">
                  <c:v>301.56629842754694</c:v>
                </c:pt>
                <c:pt idx="2">
                  <c:v>199.32112409220099</c:v>
                </c:pt>
                <c:pt idx="3">
                  <c:v>252.68886873137211</c:v>
                </c:pt>
                <c:pt idx="4">
                  <c:v>376.31578947368399</c:v>
                </c:pt>
                <c:pt idx="5">
                  <c:v>330.91553297456255</c:v>
                </c:pt>
                <c:pt idx="6">
                  <c:v>265.35863621743334</c:v>
                </c:pt>
                <c:pt idx="7">
                  <c:v>278.59347940667044</c:v>
                </c:pt>
                <c:pt idx="8">
                  <c:v>245.61264508972778</c:v>
                </c:pt>
                <c:pt idx="9">
                  <c:v>268.27461100181404</c:v>
                </c:pt>
                <c:pt idx="10">
                  <c:v>286.48577449947265</c:v>
                </c:pt>
                <c:pt idx="11">
                  <c:v>231.95350734094617</c:v>
                </c:pt>
                <c:pt idx="12">
                  <c:v>360.54956271432917</c:v>
                </c:pt>
                <c:pt idx="13">
                  <c:v>294.86546832160172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B1F-4279-89CB-C009AB6E3F01}"/>
            </c:ext>
          </c:extLst>
        </c:ser>
        <c:ser>
          <c:idx val="2"/>
          <c:order val="2"/>
          <c:tx>
            <c:strRef>
              <c:f>заболеваемость!$L$4</c:f>
              <c:strCache>
                <c:ptCount val="1"/>
                <c:pt idx="0">
                  <c:v>2024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заболеваемость!$I$5:$I$18</c:f>
              <c:strCache>
                <c:ptCount val="14"/>
                <c:pt idx="0">
                  <c:v>г.Баксан</c:v>
                </c:pt>
                <c:pt idx="1">
                  <c:v>Баксанский район</c:v>
                </c:pt>
                <c:pt idx="2">
                  <c:v>Зольский район</c:v>
                </c:pt>
                <c:pt idx="3">
                  <c:v>Лескенский район</c:v>
                </c:pt>
                <c:pt idx="4">
                  <c:v>Майский район</c:v>
                </c:pt>
                <c:pt idx="5">
                  <c:v>г.Прохладный</c:v>
                </c:pt>
                <c:pt idx="6">
                  <c:v>Прохладненский район</c:v>
                </c:pt>
                <c:pt idx="7">
                  <c:v>Терский район</c:v>
                </c:pt>
                <c:pt idx="8">
                  <c:v>Урванский район</c:v>
                </c:pt>
                <c:pt idx="9">
                  <c:v>Чегемский район</c:v>
                </c:pt>
                <c:pt idx="10">
                  <c:v>Черекский район</c:v>
                </c:pt>
                <c:pt idx="11">
                  <c:v>Эльбрусский район</c:v>
                </c:pt>
                <c:pt idx="12">
                  <c:v>Нальчик</c:v>
                </c:pt>
                <c:pt idx="13">
                  <c:v>КБР</c:v>
                </c:pt>
              </c:strCache>
            </c:strRef>
          </c:cat>
          <c:val>
            <c:numRef>
              <c:f>заболеваемость!$L$5:$L$18</c:f>
              <c:numCache>
                <c:formatCode>0.0</c:formatCode>
                <c:ptCount val="14"/>
                <c:pt idx="0">
                  <c:v>240.72820281351105</c:v>
                </c:pt>
                <c:pt idx="1">
                  <c:v>344.63744141163494</c:v>
                </c:pt>
                <c:pt idx="2">
                  <c:v>212.61935229845429</c:v>
                </c:pt>
                <c:pt idx="3">
                  <c:v>182.92095889092141</c:v>
                </c:pt>
                <c:pt idx="4">
                  <c:v>355.2586229751584</c:v>
                </c:pt>
                <c:pt idx="5">
                  <c:v>223.70244236323285</c:v>
                </c:pt>
                <c:pt idx="6">
                  <c:v>335.94624860022395</c:v>
                </c:pt>
                <c:pt idx="7">
                  <c:v>275.95787418573713</c:v>
                </c:pt>
                <c:pt idx="8">
                  <c:v>259.01258061105864</c:v>
                </c:pt>
                <c:pt idx="9">
                  <c:v>251.76684090124843</c:v>
                </c:pt>
                <c:pt idx="10">
                  <c:v>255.59524199626441</c:v>
                </c:pt>
                <c:pt idx="11">
                  <c:v>233.81706356266042</c:v>
                </c:pt>
                <c:pt idx="12">
                  <c:v>342.0975106790396</c:v>
                </c:pt>
                <c:pt idx="13">
                  <c:v>287.38396554488509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B1F-4279-89CB-C009AB6E3F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903040"/>
        <c:axId val="193045248"/>
      </c:lineChart>
      <c:catAx>
        <c:axId val="192903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3045248"/>
        <c:crosses val="autoZero"/>
        <c:auto val="1"/>
        <c:lblAlgn val="ctr"/>
        <c:lblOffset val="100"/>
        <c:noMultiLvlLbl val="0"/>
      </c:catAx>
      <c:valAx>
        <c:axId val="19304524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92903040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5677-CDF3-402F-8D21-E0346283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75</Pages>
  <Words>24396</Words>
  <Characters>139063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</vt:lpstr>
    </vt:vector>
  </TitlesOfParts>
  <Company>Microsoft</Company>
  <LinksUpToDate>false</LinksUpToDate>
  <CharactersWithSpaces>163133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</dc:title>
  <dc:creator>Мурат</dc:creator>
  <cp:lastModifiedBy>User</cp:lastModifiedBy>
  <cp:revision>8</cp:revision>
  <cp:lastPrinted>2025-04-01T07:00:00Z</cp:lastPrinted>
  <dcterms:created xsi:type="dcterms:W3CDTF">2025-03-30T17:08:00Z</dcterms:created>
  <dcterms:modified xsi:type="dcterms:W3CDTF">2025-04-01T08:58:00Z</dcterms:modified>
</cp:coreProperties>
</file>